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5945" w14:textId="77777777" w:rsidR="006A56D2" w:rsidRPr="006A56D2" w:rsidRDefault="006A56D2" w:rsidP="006A56D2">
      <w:pPr>
        <w:spacing w:line="320" w:lineRule="exact"/>
        <w:rPr>
          <w:sz w:val="28"/>
          <w:szCs w:val="28"/>
        </w:rPr>
      </w:pPr>
      <w:r w:rsidRPr="006A56D2">
        <w:rPr>
          <w:b/>
          <w:bCs/>
          <w:sz w:val="28"/>
          <w:szCs w:val="28"/>
        </w:rPr>
        <w:t>附件一、「為氣候而走</w:t>
      </w:r>
      <w:r w:rsidRPr="006A56D2">
        <w:rPr>
          <w:b/>
          <w:bCs/>
          <w:sz w:val="28"/>
          <w:szCs w:val="28"/>
        </w:rPr>
        <w:t xml:space="preserve"> </w:t>
      </w:r>
      <w:proofErr w:type="gramStart"/>
      <w:r w:rsidRPr="006A56D2">
        <w:rPr>
          <w:b/>
          <w:bCs/>
          <w:sz w:val="28"/>
          <w:szCs w:val="28"/>
        </w:rPr>
        <w:t>──</w:t>
      </w:r>
      <w:proofErr w:type="gramEnd"/>
      <w:r w:rsidRPr="006A56D2">
        <w:rPr>
          <w:b/>
          <w:bCs/>
          <w:sz w:val="28"/>
          <w:szCs w:val="28"/>
        </w:rPr>
        <w:t xml:space="preserve"> </w:t>
      </w:r>
      <w:r w:rsidRPr="006A56D2">
        <w:rPr>
          <w:b/>
          <w:bCs/>
          <w:sz w:val="28"/>
          <w:szCs w:val="28"/>
        </w:rPr>
        <w:t>打造韌性台灣」</w:t>
      </w:r>
      <w:r w:rsidRPr="006A56D2">
        <w:rPr>
          <w:b/>
          <w:bCs/>
          <w:sz w:val="28"/>
          <w:szCs w:val="28"/>
        </w:rPr>
        <w:t xml:space="preserve"> </w:t>
      </w:r>
      <w:r w:rsidRPr="006A56D2">
        <w:rPr>
          <w:b/>
          <w:bCs/>
          <w:sz w:val="28"/>
          <w:szCs w:val="28"/>
        </w:rPr>
        <w:t>三大韌性主題</w:t>
      </w:r>
      <w:r w:rsidRPr="006A56D2">
        <w:rPr>
          <w:b/>
          <w:bCs/>
          <w:sz w:val="28"/>
          <w:szCs w:val="28"/>
        </w:rPr>
        <w:t>11</w:t>
      </w:r>
      <w:r w:rsidRPr="006A56D2">
        <w:rPr>
          <w:b/>
          <w:bCs/>
          <w:sz w:val="28"/>
          <w:szCs w:val="28"/>
        </w:rPr>
        <w:t>大訴求詳細論述</w:t>
      </w:r>
    </w:p>
    <w:p w14:paraId="30296E87" w14:textId="77777777" w:rsidR="006A56D2" w:rsidRPr="006A56D2" w:rsidRDefault="006A56D2" w:rsidP="006A56D2">
      <w:pPr>
        <w:spacing w:line="200" w:lineRule="exact"/>
        <w:rPr>
          <w:sz w:val="22"/>
          <w:szCs w:val="22"/>
        </w:rPr>
      </w:pPr>
    </w:p>
    <w:p w14:paraId="40820F4E" w14:textId="77777777" w:rsidR="006A56D2" w:rsidRPr="006A56D2" w:rsidRDefault="006A56D2" w:rsidP="006A56D2">
      <w:pPr>
        <w:spacing w:line="320" w:lineRule="exact"/>
        <w:rPr>
          <w:sz w:val="22"/>
          <w:szCs w:val="22"/>
        </w:rPr>
      </w:pPr>
      <w:r w:rsidRPr="006A56D2">
        <w:rPr>
          <w:b/>
          <w:bCs/>
          <w:sz w:val="22"/>
          <w:szCs w:val="22"/>
        </w:rPr>
        <w:t>一、</w:t>
      </w:r>
      <w:proofErr w:type="gramStart"/>
      <w:r w:rsidRPr="006A56D2">
        <w:rPr>
          <w:b/>
          <w:bCs/>
          <w:sz w:val="22"/>
          <w:szCs w:val="22"/>
        </w:rPr>
        <w:t>建構永續</w:t>
      </w:r>
      <w:proofErr w:type="gramEnd"/>
      <w:r w:rsidRPr="006A56D2">
        <w:rPr>
          <w:b/>
          <w:bCs/>
          <w:sz w:val="22"/>
          <w:szCs w:val="22"/>
        </w:rPr>
        <w:t>與世代正義韌性</w:t>
      </w:r>
    </w:p>
    <w:p w14:paraId="5891EA24" w14:textId="77777777" w:rsidR="006A56D2" w:rsidRPr="006A56D2" w:rsidRDefault="006A56D2" w:rsidP="006A56D2">
      <w:pPr>
        <w:spacing w:line="320" w:lineRule="exact"/>
        <w:rPr>
          <w:sz w:val="22"/>
          <w:szCs w:val="22"/>
        </w:rPr>
      </w:pPr>
      <w:r w:rsidRPr="006A56D2">
        <w:rPr>
          <w:sz w:val="22"/>
          <w:szCs w:val="22"/>
        </w:rPr>
        <w:t>1.</w:t>
      </w:r>
      <w:r w:rsidRPr="006A56D2">
        <w:rPr>
          <w:sz w:val="22"/>
          <w:szCs w:val="22"/>
        </w:rPr>
        <w:t>強化非核減碳目標，</w:t>
      </w:r>
      <w:r w:rsidRPr="006A56D2">
        <w:rPr>
          <w:sz w:val="22"/>
          <w:szCs w:val="22"/>
        </w:rPr>
        <w:t xml:space="preserve"> </w:t>
      </w:r>
      <w:r w:rsidRPr="006A56D2">
        <w:rPr>
          <w:sz w:val="22"/>
          <w:szCs w:val="22"/>
        </w:rPr>
        <w:t>守護升溫不超過</w:t>
      </w:r>
      <w:r w:rsidRPr="006A56D2">
        <w:rPr>
          <w:sz w:val="22"/>
          <w:szCs w:val="22"/>
        </w:rPr>
        <w:t>1.5°C</w:t>
      </w:r>
      <w:r w:rsidRPr="006A56D2">
        <w:rPr>
          <w:sz w:val="22"/>
          <w:szCs w:val="22"/>
        </w:rPr>
        <w:t>的世界</w:t>
      </w:r>
    </w:p>
    <w:p w14:paraId="70D059DE" w14:textId="77777777" w:rsidR="006A56D2" w:rsidRPr="006A56D2" w:rsidRDefault="006A56D2" w:rsidP="006A56D2">
      <w:pPr>
        <w:spacing w:line="320" w:lineRule="exact"/>
        <w:rPr>
          <w:sz w:val="22"/>
          <w:szCs w:val="22"/>
        </w:rPr>
      </w:pPr>
      <w:r w:rsidRPr="006A56D2">
        <w:rPr>
          <w:sz w:val="22"/>
          <w:szCs w:val="22"/>
        </w:rPr>
        <w:t>2.</w:t>
      </w:r>
      <w:r w:rsidRPr="006A56D2">
        <w:rPr>
          <w:sz w:val="22"/>
          <w:szCs w:val="22"/>
        </w:rPr>
        <w:t>落實國土規劃與協作，建構</w:t>
      </w:r>
      <w:proofErr w:type="gramStart"/>
      <w:r w:rsidRPr="006A56D2">
        <w:rPr>
          <w:sz w:val="22"/>
          <w:szCs w:val="22"/>
        </w:rPr>
        <w:t>公平綠能與</w:t>
      </w:r>
      <w:proofErr w:type="gramEnd"/>
      <w:r w:rsidRPr="006A56D2">
        <w:rPr>
          <w:sz w:val="22"/>
          <w:szCs w:val="22"/>
        </w:rPr>
        <w:t>氣候韌性</w:t>
      </w:r>
    </w:p>
    <w:p w14:paraId="04147DFB" w14:textId="77777777" w:rsidR="006A56D2" w:rsidRPr="006A56D2" w:rsidRDefault="006A56D2" w:rsidP="006A56D2">
      <w:pPr>
        <w:spacing w:line="320" w:lineRule="exact"/>
        <w:rPr>
          <w:sz w:val="22"/>
          <w:szCs w:val="22"/>
        </w:rPr>
      </w:pPr>
      <w:r w:rsidRPr="006A56D2">
        <w:rPr>
          <w:sz w:val="22"/>
          <w:szCs w:val="22"/>
        </w:rPr>
        <w:t>3.</w:t>
      </w:r>
      <w:r w:rsidRPr="006A56D2">
        <w:rPr>
          <w:sz w:val="22"/>
          <w:szCs w:val="22"/>
        </w:rPr>
        <w:t>善用生態專業與在地知識，共同保護、修復及經營生態系統與生物多樣性</w:t>
      </w:r>
    </w:p>
    <w:p w14:paraId="2131C20E" w14:textId="77777777" w:rsidR="006A56D2" w:rsidRPr="006A56D2" w:rsidRDefault="006A56D2" w:rsidP="006A56D2">
      <w:pPr>
        <w:spacing w:line="320" w:lineRule="exact"/>
        <w:rPr>
          <w:sz w:val="22"/>
          <w:szCs w:val="22"/>
        </w:rPr>
      </w:pPr>
      <w:r w:rsidRPr="006A56D2">
        <w:rPr>
          <w:sz w:val="22"/>
          <w:szCs w:val="22"/>
        </w:rPr>
        <w:t>4.</w:t>
      </w:r>
      <w:r w:rsidRPr="006A56D2">
        <w:rPr>
          <w:sz w:val="22"/>
          <w:szCs w:val="22"/>
        </w:rPr>
        <w:t>履行</w:t>
      </w:r>
      <w:proofErr w:type="gramStart"/>
      <w:r w:rsidRPr="006A56D2">
        <w:rPr>
          <w:sz w:val="22"/>
          <w:szCs w:val="22"/>
        </w:rPr>
        <w:t>兒少表意</w:t>
      </w:r>
      <w:proofErr w:type="gramEnd"/>
      <w:r w:rsidRPr="006A56D2">
        <w:rPr>
          <w:sz w:val="22"/>
          <w:szCs w:val="22"/>
        </w:rPr>
        <w:t>權，保障青年與未來世代的司法救濟及氣候決策參與權</w:t>
      </w:r>
    </w:p>
    <w:p w14:paraId="0CEE4B96" w14:textId="77777777" w:rsidR="006A56D2" w:rsidRPr="006A56D2" w:rsidRDefault="006A56D2" w:rsidP="006A56D2">
      <w:pPr>
        <w:spacing w:line="320" w:lineRule="exact"/>
        <w:rPr>
          <w:sz w:val="22"/>
          <w:szCs w:val="22"/>
        </w:rPr>
      </w:pPr>
      <w:r w:rsidRPr="006A56D2">
        <w:rPr>
          <w:sz w:val="22"/>
          <w:szCs w:val="22"/>
        </w:rPr>
        <w:t>5.</w:t>
      </w:r>
      <w:r w:rsidRPr="006A56D2">
        <w:rPr>
          <w:sz w:val="22"/>
          <w:szCs w:val="22"/>
        </w:rPr>
        <w:t>落實污染者付費，促進產業低碳競爭力</w:t>
      </w:r>
    </w:p>
    <w:p w14:paraId="2CD66B52" w14:textId="77777777" w:rsidR="006A56D2" w:rsidRPr="006A56D2" w:rsidRDefault="006A56D2" w:rsidP="006A56D2">
      <w:pPr>
        <w:spacing w:line="200" w:lineRule="exact"/>
        <w:rPr>
          <w:sz w:val="22"/>
          <w:szCs w:val="22"/>
        </w:rPr>
      </w:pPr>
      <w:r w:rsidRPr="006A56D2">
        <w:rPr>
          <w:sz w:val="22"/>
          <w:szCs w:val="22"/>
        </w:rPr>
        <w:t> </w:t>
      </w:r>
    </w:p>
    <w:p w14:paraId="38DFFA9D" w14:textId="77777777" w:rsidR="006A56D2" w:rsidRPr="006A56D2" w:rsidRDefault="006A56D2" w:rsidP="006A56D2">
      <w:pPr>
        <w:spacing w:line="320" w:lineRule="exact"/>
        <w:rPr>
          <w:sz w:val="22"/>
          <w:szCs w:val="22"/>
        </w:rPr>
      </w:pPr>
      <w:r w:rsidRPr="006A56D2">
        <w:rPr>
          <w:b/>
          <w:bCs/>
          <w:sz w:val="22"/>
          <w:szCs w:val="22"/>
        </w:rPr>
        <w:t>二、強化國家安全與自主韌性</w:t>
      </w:r>
    </w:p>
    <w:p w14:paraId="039E1A01" w14:textId="77777777" w:rsidR="006A56D2" w:rsidRPr="006A56D2" w:rsidRDefault="006A56D2" w:rsidP="006A56D2">
      <w:pPr>
        <w:spacing w:line="320" w:lineRule="exact"/>
        <w:rPr>
          <w:sz w:val="22"/>
          <w:szCs w:val="22"/>
        </w:rPr>
      </w:pPr>
      <w:r w:rsidRPr="006A56D2">
        <w:rPr>
          <w:sz w:val="22"/>
          <w:szCs w:val="22"/>
        </w:rPr>
        <w:t>1.</w:t>
      </w:r>
      <w:r w:rsidRPr="006A56D2">
        <w:rPr>
          <w:sz w:val="22"/>
          <w:szCs w:val="22"/>
        </w:rPr>
        <w:t>減少進口能源依賴，提升全民能源安全與自主</w:t>
      </w:r>
    </w:p>
    <w:p w14:paraId="635837FB" w14:textId="77777777" w:rsidR="006A56D2" w:rsidRPr="006A56D2" w:rsidRDefault="006A56D2" w:rsidP="006A56D2">
      <w:pPr>
        <w:spacing w:line="320" w:lineRule="exact"/>
        <w:rPr>
          <w:sz w:val="22"/>
          <w:szCs w:val="22"/>
        </w:rPr>
      </w:pPr>
      <w:r w:rsidRPr="006A56D2">
        <w:rPr>
          <w:sz w:val="22"/>
          <w:szCs w:val="22"/>
        </w:rPr>
        <w:t>2.</w:t>
      </w:r>
      <w:proofErr w:type="gramStart"/>
      <w:r w:rsidRPr="006A56D2">
        <w:rPr>
          <w:sz w:val="22"/>
          <w:szCs w:val="22"/>
        </w:rPr>
        <w:t>百工百業</w:t>
      </w:r>
      <w:proofErr w:type="gramEnd"/>
      <w:r w:rsidRPr="006A56D2">
        <w:rPr>
          <w:sz w:val="22"/>
          <w:szCs w:val="22"/>
        </w:rPr>
        <w:t>站出來，氣候調適護未來</w:t>
      </w:r>
    </w:p>
    <w:p w14:paraId="4A688B0C" w14:textId="77777777" w:rsidR="006A56D2" w:rsidRPr="006A56D2" w:rsidRDefault="006A56D2" w:rsidP="006A56D2">
      <w:pPr>
        <w:spacing w:line="200" w:lineRule="exact"/>
        <w:rPr>
          <w:sz w:val="22"/>
          <w:szCs w:val="22"/>
        </w:rPr>
      </w:pPr>
      <w:r w:rsidRPr="006A56D2">
        <w:rPr>
          <w:sz w:val="22"/>
          <w:szCs w:val="22"/>
        </w:rPr>
        <w:t> </w:t>
      </w:r>
    </w:p>
    <w:p w14:paraId="27AB36A9" w14:textId="77777777" w:rsidR="006A56D2" w:rsidRPr="006A56D2" w:rsidRDefault="006A56D2" w:rsidP="006A56D2">
      <w:pPr>
        <w:spacing w:line="320" w:lineRule="exact"/>
        <w:rPr>
          <w:sz w:val="22"/>
          <w:szCs w:val="22"/>
        </w:rPr>
      </w:pPr>
      <w:r w:rsidRPr="006A56D2">
        <w:rPr>
          <w:b/>
          <w:bCs/>
          <w:sz w:val="22"/>
          <w:szCs w:val="22"/>
        </w:rPr>
        <w:t>三、深化民主與多元文化韌性</w:t>
      </w:r>
    </w:p>
    <w:p w14:paraId="6E5CA910" w14:textId="77777777" w:rsidR="006A56D2" w:rsidRPr="006A56D2" w:rsidRDefault="006A56D2" w:rsidP="006A56D2">
      <w:pPr>
        <w:spacing w:line="320" w:lineRule="exact"/>
        <w:rPr>
          <w:sz w:val="22"/>
          <w:szCs w:val="22"/>
        </w:rPr>
      </w:pPr>
      <w:r w:rsidRPr="006A56D2">
        <w:rPr>
          <w:sz w:val="22"/>
          <w:szCs w:val="22"/>
        </w:rPr>
        <w:t>1.</w:t>
      </w:r>
      <w:r w:rsidRPr="006A56D2">
        <w:rPr>
          <w:sz w:val="22"/>
          <w:szCs w:val="22"/>
        </w:rPr>
        <w:t>實現</w:t>
      </w:r>
      <w:proofErr w:type="gramStart"/>
      <w:r w:rsidRPr="006A56D2">
        <w:rPr>
          <w:sz w:val="22"/>
          <w:szCs w:val="22"/>
        </w:rPr>
        <w:t>不</w:t>
      </w:r>
      <w:proofErr w:type="gramEnd"/>
      <w:r w:rsidRPr="006A56D2">
        <w:rPr>
          <w:sz w:val="22"/>
          <w:szCs w:val="22"/>
        </w:rPr>
        <w:t>遺落任何人的支持系統，捍衛地方為本與勞動尊嚴的公正轉型</w:t>
      </w:r>
    </w:p>
    <w:p w14:paraId="73CEC970" w14:textId="77777777" w:rsidR="006A56D2" w:rsidRPr="006A56D2" w:rsidRDefault="006A56D2" w:rsidP="006A56D2">
      <w:pPr>
        <w:spacing w:line="320" w:lineRule="exact"/>
        <w:rPr>
          <w:sz w:val="22"/>
          <w:szCs w:val="22"/>
        </w:rPr>
      </w:pPr>
      <w:r w:rsidRPr="006A56D2">
        <w:rPr>
          <w:sz w:val="22"/>
          <w:szCs w:val="22"/>
        </w:rPr>
        <w:t>2.</w:t>
      </w:r>
      <w:r w:rsidRPr="006A56D2">
        <w:rPr>
          <w:sz w:val="22"/>
          <w:szCs w:val="22"/>
        </w:rPr>
        <w:t>打造最小衝突的能源路徑，</w:t>
      </w:r>
      <w:proofErr w:type="gramStart"/>
      <w:r w:rsidRPr="006A56D2">
        <w:rPr>
          <w:sz w:val="22"/>
          <w:szCs w:val="22"/>
        </w:rPr>
        <w:t>深化綠能開發</w:t>
      </w:r>
      <w:proofErr w:type="gramEnd"/>
      <w:r w:rsidRPr="006A56D2">
        <w:rPr>
          <w:sz w:val="22"/>
          <w:szCs w:val="22"/>
        </w:rPr>
        <w:t>過程民主參與</w:t>
      </w:r>
    </w:p>
    <w:p w14:paraId="5F12CCFD" w14:textId="77777777" w:rsidR="006A56D2" w:rsidRPr="006A56D2" w:rsidRDefault="006A56D2" w:rsidP="006A56D2">
      <w:pPr>
        <w:spacing w:line="320" w:lineRule="exact"/>
        <w:rPr>
          <w:sz w:val="22"/>
          <w:szCs w:val="22"/>
        </w:rPr>
      </w:pPr>
      <w:r w:rsidRPr="006A56D2">
        <w:rPr>
          <w:sz w:val="22"/>
          <w:szCs w:val="22"/>
        </w:rPr>
        <w:t>3.</w:t>
      </w:r>
      <w:r w:rsidRPr="006A56D2">
        <w:rPr>
          <w:sz w:val="22"/>
          <w:szCs w:val="22"/>
        </w:rPr>
        <w:t>從部落出發、捍衛土地主權，落實環境正義</w:t>
      </w:r>
    </w:p>
    <w:p w14:paraId="6F4EF720" w14:textId="77777777" w:rsidR="006A56D2" w:rsidRPr="006A56D2" w:rsidRDefault="006A56D2" w:rsidP="006A56D2">
      <w:pPr>
        <w:spacing w:line="320" w:lineRule="exact"/>
        <w:rPr>
          <w:sz w:val="22"/>
          <w:szCs w:val="22"/>
        </w:rPr>
      </w:pPr>
      <w:r w:rsidRPr="006A56D2">
        <w:rPr>
          <w:sz w:val="22"/>
          <w:szCs w:val="22"/>
        </w:rPr>
        <w:t>4.</w:t>
      </w:r>
      <w:r w:rsidRPr="006A56D2">
        <w:rPr>
          <w:sz w:val="22"/>
          <w:szCs w:val="22"/>
        </w:rPr>
        <w:t>拒絕戰爭加劇氣候危機，停止資助種族滅絕</w:t>
      </w:r>
    </w:p>
    <w:p w14:paraId="436B7213" w14:textId="77777777" w:rsidR="006A56D2" w:rsidRPr="006A56D2" w:rsidRDefault="006A56D2" w:rsidP="006A56D2">
      <w:pPr>
        <w:spacing w:line="24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6D6C44F8"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D195C"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1</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2895C" w14:textId="77777777" w:rsidR="006A56D2" w:rsidRPr="006A56D2" w:rsidRDefault="006A56D2" w:rsidP="006A56D2">
            <w:pPr>
              <w:spacing w:line="320" w:lineRule="exact"/>
              <w:rPr>
                <w:b/>
                <w:bCs/>
                <w:sz w:val="22"/>
                <w:szCs w:val="22"/>
              </w:rPr>
            </w:pPr>
            <w:r w:rsidRPr="006A56D2">
              <w:rPr>
                <w:b/>
                <w:bCs/>
                <w:sz w:val="22"/>
                <w:szCs w:val="22"/>
              </w:rPr>
              <w:t>強化非核減碳目標，守護升溫不超過</w:t>
            </w:r>
            <w:r w:rsidRPr="006A56D2">
              <w:rPr>
                <w:b/>
                <w:bCs/>
                <w:sz w:val="22"/>
                <w:szCs w:val="22"/>
              </w:rPr>
              <w:t>1.5°C</w:t>
            </w:r>
            <w:r w:rsidRPr="006A56D2">
              <w:rPr>
                <w:b/>
                <w:bCs/>
                <w:sz w:val="22"/>
                <w:szCs w:val="22"/>
              </w:rPr>
              <w:t>的世界</w:t>
            </w:r>
          </w:p>
        </w:tc>
      </w:tr>
      <w:tr w:rsidR="006A56D2" w:rsidRPr="006A56D2" w14:paraId="6544300F"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EC0EC"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C0E0C" w14:textId="77777777" w:rsidR="006A56D2" w:rsidRDefault="006A56D2" w:rsidP="006A56D2">
            <w:pPr>
              <w:spacing w:line="320" w:lineRule="exact"/>
              <w:rPr>
                <w:sz w:val="22"/>
                <w:szCs w:val="22"/>
              </w:rPr>
            </w:pPr>
            <w:r w:rsidRPr="006A56D2">
              <w:rPr>
                <w:sz w:val="22"/>
                <w:szCs w:val="22"/>
              </w:rPr>
              <w:t>今年為台灣首次與國際同步加嚴氣候承諾，提出</w:t>
            </w:r>
            <w:r w:rsidRPr="006A56D2">
              <w:rPr>
                <w:sz w:val="22"/>
                <w:szCs w:val="22"/>
              </w:rPr>
              <w:t>2035</w:t>
            </w:r>
            <w:r w:rsidRPr="006A56D2">
              <w:rPr>
                <w:sz w:val="22"/>
                <w:szCs w:val="22"/>
              </w:rPr>
              <w:t>年的國家自定貢獻（</w:t>
            </w:r>
            <w:r w:rsidRPr="006A56D2">
              <w:rPr>
                <w:sz w:val="22"/>
                <w:szCs w:val="22"/>
              </w:rPr>
              <w:t>NDC3.0</w:t>
            </w:r>
            <w:r w:rsidRPr="006A56D2">
              <w:rPr>
                <w:sz w:val="22"/>
                <w:szCs w:val="22"/>
              </w:rPr>
              <w:t>），在國際地緣政治情勢變化下，宣示氣候行動在台灣的政策優先性。然而，當前減量目標未</w:t>
            </w:r>
            <w:proofErr w:type="gramStart"/>
            <w:r w:rsidRPr="006A56D2">
              <w:rPr>
                <w:sz w:val="22"/>
                <w:szCs w:val="22"/>
              </w:rPr>
              <w:t>符合淨零路徑</w:t>
            </w:r>
            <w:proofErr w:type="gramEnd"/>
            <w:r w:rsidRPr="006A56D2">
              <w:rPr>
                <w:sz w:val="22"/>
                <w:szCs w:val="22"/>
              </w:rPr>
              <w:t>，且缺乏針對關鍵排放部門的明確目標策略</w:t>
            </w:r>
            <w:proofErr w:type="gramStart"/>
            <w:r w:rsidRPr="006A56D2">
              <w:rPr>
                <w:sz w:val="22"/>
                <w:szCs w:val="22"/>
              </w:rPr>
              <w:t>與當責治理</w:t>
            </w:r>
            <w:proofErr w:type="gramEnd"/>
            <w:r w:rsidRPr="006A56D2">
              <w:rPr>
                <w:sz w:val="22"/>
                <w:szCs w:val="22"/>
              </w:rPr>
              <w:t>機制，都將影響日後台灣氣候政策推動的有效性與社會信任。</w:t>
            </w:r>
          </w:p>
          <w:p w14:paraId="023D397F" w14:textId="77777777" w:rsidR="006A56D2" w:rsidRPr="006A56D2" w:rsidRDefault="006A56D2" w:rsidP="006A56D2">
            <w:pPr>
              <w:spacing w:line="160" w:lineRule="exact"/>
              <w:rPr>
                <w:sz w:val="22"/>
                <w:szCs w:val="22"/>
              </w:rPr>
            </w:pPr>
          </w:p>
          <w:p w14:paraId="2C93ED5A" w14:textId="77777777" w:rsidR="006A56D2" w:rsidRDefault="006A56D2" w:rsidP="006A56D2">
            <w:pPr>
              <w:spacing w:line="320" w:lineRule="exact"/>
              <w:rPr>
                <w:sz w:val="22"/>
                <w:szCs w:val="22"/>
              </w:rPr>
            </w:pPr>
            <w:proofErr w:type="gramStart"/>
            <w:r w:rsidRPr="006A56D2">
              <w:rPr>
                <w:sz w:val="22"/>
                <w:szCs w:val="22"/>
              </w:rPr>
              <w:t>此外，</w:t>
            </w:r>
            <w:proofErr w:type="gramEnd"/>
            <w:r w:rsidRPr="006A56D2">
              <w:rPr>
                <w:sz w:val="22"/>
                <w:szCs w:val="22"/>
              </w:rPr>
              <w:t>過度排放</w:t>
            </w:r>
            <w:proofErr w:type="gramStart"/>
            <w:r w:rsidRPr="006A56D2">
              <w:rPr>
                <w:sz w:val="22"/>
                <w:szCs w:val="22"/>
              </w:rPr>
              <w:t>的碳就像</w:t>
            </w:r>
            <w:proofErr w:type="gramEnd"/>
            <w:r w:rsidRPr="006A56D2">
              <w:rPr>
                <w:sz w:val="22"/>
                <w:szCs w:val="22"/>
              </w:rPr>
              <w:t>提前預支的信用額度，如同透支了地球的「碳預算」，將這筆巨大的「</w:t>
            </w:r>
            <w:proofErr w:type="gramStart"/>
            <w:r w:rsidRPr="006A56D2">
              <w:rPr>
                <w:sz w:val="22"/>
                <w:szCs w:val="22"/>
              </w:rPr>
              <w:t>碳債</w:t>
            </w:r>
            <w:proofErr w:type="gramEnd"/>
            <w:r w:rsidRPr="006A56D2">
              <w:rPr>
                <w:sz w:val="22"/>
                <w:szCs w:val="22"/>
              </w:rPr>
              <w:t>」轉嫁給未來世代。現在的「應作為而不作為」，</w:t>
            </w:r>
            <w:proofErr w:type="gramStart"/>
            <w:r w:rsidRPr="006A56D2">
              <w:rPr>
                <w:sz w:val="22"/>
                <w:szCs w:val="22"/>
              </w:rPr>
              <w:t>形同讓高溫</w:t>
            </w:r>
            <w:proofErr w:type="gramEnd"/>
            <w:r w:rsidRPr="006A56D2">
              <w:rPr>
                <w:sz w:val="22"/>
                <w:szCs w:val="22"/>
              </w:rPr>
              <w:t>偷走了孩子們的童年，讓他們從出生開始就必須為大人的短視與不積極付出代價。</w:t>
            </w:r>
          </w:p>
          <w:p w14:paraId="267D3541" w14:textId="77777777" w:rsidR="006A56D2" w:rsidRPr="006A56D2" w:rsidRDefault="006A56D2" w:rsidP="006A56D2">
            <w:pPr>
              <w:spacing w:line="160" w:lineRule="exact"/>
              <w:rPr>
                <w:sz w:val="22"/>
                <w:szCs w:val="22"/>
              </w:rPr>
            </w:pPr>
          </w:p>
          <w:p w14:paraId="42056D70" w14:textId="77777777" w:rsidR="006A56D2" w:rsidRPr="006A56D2" w:rsidRDefault="006A56D2" w:rsidP="006A56D2">
            <w:pPr>
              <w:spacing w:line="320" w:lineRule="exact"/>
              <w:rPr>
                <w:sz w:val="22"/>
                <w:szCs w:val="22"/>
              </w:rPr>
            </w:pPr>
            <w:r w:rsidRPr="006A56D2">
              <w:rPr>
                <w:sz w:val="22"/>
                <w:szCs w:val="22"/>
              </w:rPr>
              <w:t>我們無法容忍這種將「</w:t>
            </w:r>
            <w:proofErr w:type="gramStart"/>
            <w:r w:rsidRPr="006A56D2">
              <w:rPr>
                <w:sz w:val="22"/>
                <w:szCs w:val="22"/>
              </w:rPr>
              <w:t>碳債</w:t>
            </w:r>
            <w:proofErr w:type="gramEnd"/>
            <w:r w:rsidRPr="006A56D2">
              <w:rPr>
                <w:sz w:val="22"/>
                <w:szCs w:val="22"/>
              </w:rPr>
              <w:t>」強加給下一代的行為。為了保障他們應有的權利，我們呼籲政府將</w:t>
            </w:r>
            <w:r w:rsidRPr="006A56D2">
              <w:rPr>
                <w:sz w:val="22"/>
                <w:szCs w:val="22"/>
              </w:rPr>
              <w:t>2035</w:t>
            </w:r>
            <w:r w:rsidRPr="006A56D2">
              <w:rPr>
                <w:sz w:val="22"/>
                <w:szCs w:val="22"/>
              </w:rPr>
              <w:t>年減量目標提升至基準年的</w:t>
            </w:r>
            <w:r w:rsidRPr="006A56D2">
              <w:rPr>
                <w:sz w:val="22"/>
                <w:szCs w:val="22"/>
              </w:rPr>
              <w:t>52%</w:t>
            </w:r>
            <w:r w:rsidRPr="006A56D2">
              <w:rPr>
                <w:sz w:val="22"/>
                <w:szCs w:val="22"/>
              </w:rPr>
              <w:t>，明確說明化石燃料</w:t>
            </w:r>
            <w:proofErr w:type="gramStart"/>
            <w:r w:rsidRPr="006A56D2">
              <w:rPr>
                <w:sz w:val="22"/>
                <w:szCs w:val="22"/>
              </w:rPr>
              <w:t>汰</w:t>
            </w:r>
            <w:proofErr w:type="gramEnd"/>
            <w:r w:rsidRPr="006A56D2">
              <w:rPr>
                <w:sz w:val="22"/>
                <w:szCs w:val="22"/>
              </w:rPr>
              <w:t>除規劃，並針對能源、運輸、工業等關鍵部門訂定</w:t>
            </w:r>
            <w:proofErr w:type="gramStart"/>
            <w:r w:rsidRPr="006A56D2">
              <w:rPr>
                <w:sz w:val="22"/>
                <w:szCs w:val="22"/>
              </w:rPr>
              <w:t>明確減</w:t>
            </w:r>
            <w:proofErr w:type="gramEnd"/>
            <w:r w:rsidRPr="006A56D2">
              <w:rPr>
                <w:sz w:val="22"/>
                <w:szCs w:val="22"/>
              </w:rPr>
              <w:t>量目標及策略，以建立清楚政策訊號，確保各項發展與資本投資皆</w:t>
            </w:r>
            <w:proofErr w:type="gramStart"/>
            <w:r w:rsidRPr="006A56D2">
              <w:rPr>
                <w:sz w:val="22"/>
                <w:szCs w:val="22"/>
              </w:rPr>
              <w:t>符合淨零承諾</w:t>
            </w:r>
            <w:proofErr w:type="gramEnd"/>
            <w:r w:rsidRPr="006A56D2">
              <w:rPr>
                <w:sz w:val="22"/>
                <w:szCs w:val="22"/>
              </w:rPr>
              <w:t>。我們的訴求不僅是為了氣候，更是為了讓孩子們能擁有一個安全、健康的未來，讓他們的童年不再被氣候危機所剝奪。</w:t>
            </w:r>
          </w:p>
        </w:tc>
      </w:tr>
    </w:tbl>
    <w:p w14:paraId="03F4AF81"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273B8175"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DAB99"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2</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CEE38" w14:textId="77777777" w:rsidR="006A56D2" w:rsidRPr="006A56D2" w:rsidRDefault="006A56D2" w:rsidP="006A56D2">
            <w:pPr>
              <w:spacing w:line="320" w:lineRule="exact"/>
              <w:rPr>
                <w:b/>
                <w:bCs/>
                <w:sz w:val="22"/>
                <w:szCs w:val="22"/>
              </w:rPr>
            </w:pPr>
            <w:r w:rsidRPr="006A56D2">
              <w:rPr>
                <w:b/>
                <w:bCs/>
                <w:sz w:val="22"/>
                <w:szCs w:val="22"/>
              </w:rPr>
              <w:t>落實污染者付費，促進產業低碳競爭力</w:t>
            </w:r>
          </w:p>
        </w:tc>
      </w:tr>
      <w:tr w:rsidR="006A56D2" w:rsidRPr="006A56D2" w14:paraId="03EF2693"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2384D"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6B0CB" w14:textId="77777777" w:rsidR="006A56D2" w:rsidRPr="006A56D2" w:rsidRDefault="006A56D2" w:rsidP="006A56D2">
            <w:pPr>
              <w:spacing w:line="320" w:lineRule="exact"/>
              <w:rPr>
                <w:sz w:val="22"/>
                <w:szCs w:val="22"/>
              </w:rPr>
            </w:pPr>
            <w:r w:rsidRPr="006A56D2">
              <w:rPr>
                <w:sz w:val="22"/>
                <w:szCs w:val="22"/>
              </w:rPr>
              <w:t>2025</w:t>
            </w:r>
            <w:r w:rsidRPr="006A56D2">
              <w:rPr>
                <w:sz w:val="22"/>
                <w:szCs w:val="22"/>
              </w:rPr>
              <w:t>年是台灣歷經多年討論與立法工作後，正式</w:t>
            </w:r>
            <w:proofErr w:type="gramStart"/>
            <w:r w:rsidRPr="006A56D2">
              <w:rPr>
                <w:sz w:val="22"/>
                <w:szCs w:val="22"/>
              </w:rPr>
              <w:t>邁入碳排有</w:t>
            </w:r>
            <w:proofErr w:type="gramEnd"/>
            <w:r w:rsidRPr="006A56D2">
              <w:rPr>
                <w:sz w:val="22"/>
                <w:szCs w:val="22"/>
              </w:rPr>
              <w:t>價時代的首年。然而，產業界面對美國關稅不乏延緩或免</w:t>
            </w:r>
            <w:proofErr w:type="gramStart"/>
            <w:r w:rsidRPr="006A56D2">
              <w:rPr>
                <w:sz w:val="22"/>
                <w:szCs w:val="22"/>
              </w:rPr>
              <w:t>徵碳費的</w:t>
            </w:r>
            <w:proofErr w:type="gramEnd"/>
            <w:r w:rsidRPr="006A56D2">
              <w:rPr>
                <w:sz w:val="22"/>
                <w:szCs w:val="22"/>
              </w:rPr>
              <w:t>聲音，現行</w:t>
            </w:r>
            <w:proofErr w:type="gramStart"/>
            <w:r w:rsidRPr="006A56D2">
              <w:rPr>
                <w:sz w:val="22"/>
                <w:szCs w:val="22"/>
              </w:rPr>
              <w:t>碳費子</w:t>
            </w:r>
            <w:proofErr w:type="gramEnd"/>
            <w:r w:rsidRPr="006A56D2">
              <w:rPr>
                <w:sz w:val="22"/>
                <w:szCs w:val="22"/>
              </w:rPr>
              <w:t>法的配套措施與調整已</w:t>
            </w:r>
            <w:proofErr w:type="gramStart"/>
            <w:r w:rsidRPr="006A56D2">
              <w:rPr>
                <w:sz w:val="22"/>
                <w:szCs w:val="22"/>
              </w:rPr>
              <w:t>讓碳費的減碳</w:t>
            </w:r>
            <w:proofErr w:type="gramEnd"/>
            <w:r w:rsidRPr="006A56D2">
              <w:rPr>
                <w:sz w:val="22"/>
                <w:szCs w:val="22"/>
              </w:rPr>
              <w:t>成效大打折扣。我們強調，碳定價政策的核心宗旨，是要強化國內企業</w:t>
            </w:r>
            <w:proofErr w:type="gramStart"/>
            <w:r w:rsidRPr="006A56D2">
              <w:rPr>
                <w:sz w:val="22"/>
                <w:szCs w:val="22"/>
              </w:rPr>
              <w:t>實質減排作為</w:t>
            </w:r>
            <w:proofErr w:type="gramEnd"/>
            <w:r w:rsidRPr="006A56D2">
              <w:rPr>
                <w:sz w:val="22"/>
                <w:szCs w:val="22"/>
              </w:rPr>
              <w:t>，若再延宕</w:t>
            </w:r>
            <w:proofErr w:type="gramStart"/>
            <w:r w:rsidRPr="006A56D2">
              <w:rPr>
                <w:sz w:val="22"/>
                <w:szCs w:val="22"/>
              </w:rPr>
              <w:t>恐</w:t>
            </w:r>
            <w:proofErr w:type="gramEnd"/>
            <w:r w:rsidRPr="006A56D2">
              <w:rPr>
                <w:sz w:val="22"/>
                <w:szCs w:val="22"/>
              </w:rPr>
              <w:t>拖累產業轉型進程，削弱國際競爭力。</w:t>
            </w:r>
          </w:p>
          <w:p w14:paraId="3D095F3F" w14:textId="77777777" w:rsidR="006A56D2" w:rsidRPr="006A56D2" w:rsidRDefault="006A56D2" w:rsidP="006A56D2">
            <w:pPr>
              <w:spacing w:line="160" w:lineRule="exact"/>
              <w:rPr>
                <w:sz w:val="22"/>
                <w:szCs w:val="22"/>
              </w:rPr>
            </w:pPr>
          </w:p>
          <w:p w14:paraId="2B97C556" w14:textId="77777777" w:rsidR="006A56D2" w:rsidRPr="006A56D2" w:rsidRDefault="006A56D2" w:rsidP="006A56D2">
            <w:pPr>
              <w:spacing w:line="320" w:lineRule="exact"/>
              <w:rPr>
                <w:sz w:val="22"/>
                <w:szCs w:val="22"/>
              </w:rPr>
            </w:pPr>
            <w:r w:rsidRPr="006A56D2">
              <w:rPr>
                <w:sz w:val="22"/>
                <w:szCs w:val="22"/>
              </w:rPr>
              <w:t>在全球石化產能過剩問題、</w:t>
            </w:r>
            <w:proofErr w:type="gramStart"/>
            <w:r w:rsidRPr="006A56D2">
              <w:rPr>
                <w:sz w:val="22"/>
                <w:szCs w:val="22"/>
              </w:rPr>
              <w:t>減塑趨勢</w:t>
            </w:r>
            <w:proofErr w:type="gramEnd"/>
            <w:r w:rsidRPr="006A56D2">
              <w:rPr>
                <w:sz w:val="22"/>
                <w:szCs w:val="22"/>
              </w:rPr>
              <w:t>下，台灣應訂定</w:t>
            </w:r>
            <w:proofErr w:type="gramStart"/>
            <w:r w:rsidRPr="006A56D2">
              <w:rPr>
                <w:sz w:val="22"/>
                <w:szCs w:val="22"/>
              </w:rPr>
              <w:t>明確減塑</w:t>
            </w:r>
            <w:proofErr w:type="gramEnd"/>
            <w:r w:rsidRPr="006A56D2">
              <w:rPr>
                <w:sz w:val="22"/>
                <w:szCs w:val="22"/>
              </w:rPr>
              <w:t>目標，將石化產能合理化。國營事業更應帶頭轉型：中油應強化再生能源、煉製生產模式調整等措施細節，並逐步減少石化與塑膠產能；中鋼應納入「直接還原鐵」技術的研發投資期程及預算規劃。</w:t>
            </w:r>
          </w:p>
          <w:p w14:paraId="787A38B9" w14:textId="77777777" w:rsidR="006A56D2" w:rsidRPr="006A56D2" w:rsidRDefault="006A56D2" w:rsidP="006A56D2">
            <w:pPr>
              <w:spacing w:line="160" w:lineRule="exact"/>
              <w:rPr>
                <w:sz w:val="22"/>
                <w:szCs w:val="22"/>
              </w:rPr>
            </w:pPr>
          </w:p>
          <w:p w14:paraId="1FC8799A" w14:textId="6CD7C697" w:rsidR="006A56D2" w:rsidRPr="006A56D2" w:rsidRDefault="006A56D2" w:rsidP="006A56D2">
            <w:pPr>
              <w:spacing w:line="320" w:lineRule="exact"/>
              <w:rPr>
                <w:sz w:val="22"/>
                <w:szCs w:val="22"/>
              </w:rPr>
            </w:pPr>
            <w:r w:rsidRPr="006A56D2">
              <w:rPr>
                <w:sz w:val="22"/>
                <w:szCs w:val="22"/>
              </w:rPr>
              <w:t>面對</w:t>
            </w:r>
            <w:r w:rsidRPr="006A56D2">
              <w:rPr>
                <w:sz w:val="22"/>
                <w:szCs w:val="22"/>
              </w:rPr>
              <w:t>AI</w:t>
            </w:r>
            <w:r w:rsidRPr="006A56D2">
              <w:rPr>
                <w:sz w:val="22"/>
                <w:szCs w:val="22"/>
              </w:rPr>
              <w:t>技術的飛速發展與連帶的用電需求增長，以及國際品牌客戶對供應商使用</w:t>
            </w:r>
            <w:r w:rsidRPr="006A56D2">
              <w:rPr>
                <w:sz w:val="22"/>
                <w:szCs w:val="22"/>
              </w:rPr>
              <w:t>100%</w:t>
            </w:r>
            <w:r w:rsidRPr="006A56D2">
              <w:rPr>
                <w:sz w:val="22"/>
                <w:szCs w:val="22"/>
              </w:rPr>
              <w:t>再生能源的要求，</w:t>
            </w:r>
            <w:r w:rsidRPr="006A56D2">
              <w:rPr>
                <w:sz w:val="22"/>
                <w:szCs w:val="22"/>
              </w:rPr>
              <w:t>ICT</w:t>
            </w:r>
            <w:r w:rsidRPr="006A56D2">
              <w:rPr>
                <w:sz w:val="22"/>
                <w:szCs w:val="22"/>
              </w:rPr>
              <w:t>產業需積極投資並使用再生能源，為其龐大用電量負責，確保科技進步不會成為氣候危機的幫兇，而是真正實現永續未來的助力。</w:t>
            </w:r>
          </w:p>
          <w:p w14:paraId="68EDC017" w14:textId="77777777" w:rsidR="006A56D2" w:rsidRPr="006A56D2" w:rsidRDefault="006A56D2" w:rsidP="006A56D2">
            <w:pPr>
              <w:spacing w:line="320" w:lineRule="exact"/>
              <w:rPr>
                <w:sz w:val="22"/>
                <w:szCs w:val="22"/>
              </w:rPr>
            </w:pPr>
            <w:proofErr w:type="gramStart"/>
            <w:r w:rsidRPr="006A56D2">
              <w:rPr>
                <w:sz w:val="22"/>
                <w:szCs w:val="22"/>
              </w:rPr>
              <w:lastRenderedPageBreak/>
              <w:t>碳費是</w:t>
            </w:r>
            <w:proofErr w:type="gramEnd"/>
            <w:r w:rsidRPr="006A56D2">
              <w:rPr>
                <w:sz w:val="22"/>
                <w:szCs w:val="22"/>
              </w:rPr>
              <w:t>推動產業轉型規劃與實踐的關鍵政策工具。基於污染者付費原則、維持</w:t>
            </w:r>
            <w:proofErr w:type="gramStart"/>
            <w:r w:rsidRPr="006A56D2">
              <w:rPr>
                <w:sz w:val="22"/>
                <w:szCs w:val="22"/>
              </w:rPr>
              <w:t>明確碳價</w:t>
            </w:r>
            <w:proofErr w:type="gramEnd"/>
            <w:r w:rsidRPr="006A56D2">
              <w:rPr>
                <w:sz w:val="22"/>
                <w:szCs w:val="22"/>
              </w:rPr>
              <w:t>訊號等因素，我們強烈呼籲政府如期</w:t>
            </w:r>
            <w:proofErr w:type="gramStart"/>
            <w:r w:rsidRPr="006A56D2">
              <w:rPr>
                <w:sz w:val="22"/>
                <w:szCs w:val="22"/>
              </w:rPr>
              <w:t>開徵碳費</w:t>
            </w:r>
            <w:proofErr w:type="gramEnd"/>
            <w:r w:rsidRPr="006A56D2">
              <w:rPr>
                <w:sz w:val="22"/>
                <w:szCs w:val="22"/>
              </w:rPr>
              <w:t>。否則將變相鼓勵企業繼續維持</w:t>
            </w:r>
            <w:proofErr w:type="gramStart"/>
            <w:r w:rsidRPr="006A56D2">
              <w:rPr>
                <w:sz w:val="22"/>
                <w:szCs w:val="22"/>
              </w:rPr>
              <w:t>高碳排模式</w:t>
            </w:r>
            <w:proofErr w:type="gramEnd"/>
            <w:r w:rsidRPr="006A56D2">
              <w:rPr>
                <w:sz w:val="22"/>
                <w:szCs w:val="22"/>
              </w:rPr>
              <w:t>，使經濟發展與環境保護陷入惡性循環，損及台灣自身氣候目標、轉型成效與企業的低碳競爭力。</w:t>
            </w:r>
          </w:p>
        </w:tc>
      </w:tr>
    </w:tbl>
    <w:p w14:paraId="08A77E51"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70CD8367"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5A3A6"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3</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3CFF4" w14:textId="77777777" w:rsidR="006A56D2" w:rsidRPr="006A56D2" w:rsidRDefault="006A56D2" w:rsidP="006A56D2">
            <w:pPr>
              <w:spacing w:line="320" w:lineRule="exact"/>
              <w:rPr>
                <w:b/>
                <w:bCs/>
                <w:sz w:val="22"/>
                <w:szCs w:val="22"/>
              </w:rPr>
            </w:pPr>
            <w:r w:rsidRPr="006A56D2">
              <w:rPr>
                <w:b/>
                <w:bCs/>
                <w:sz w:val="22"/>
                <w:szCs w:val="22"/>
              </w:rPr>
              <w:t>實現</w:t>
            </w:r>
            <w:proofErr w:type="gramStart"/>
            <w:r w:rsidRPr="006A56D2">
              <w:rPr>
                <w:b/>
                <w:bCs/>
                <w:sz w:val="22"/>
                <w:szCs w:val="22"/>
              </w:rPr>
              <w:t>不</w:t>
            </w:r>
            <w:proofErr w:type="gramEnd"/>
            <w:r w:rsidRPr="006A56D2">
              <w:rPr>
                <w:b/>
                <w:bCs/>
                <w:sz w:val="22"/>
                <w:szCs w:val="22"/>
              </w:rPr>
              <w:t>遺落任何人的支持系統，捍衛地方為本與勞動尊嚴的公正轉型</w:t>
            </w:r>
          </w:p>
        </w:tc>
      </w:tr>
      <w:tr w:rsidR="006A56D2" w:rsidRPr="006A56D2" w14:paraId="72E3A623"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6F65D"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60FA6" w14:textId="77777777" w:rsidR="006A56D2" w:rsidRPr="006A56D2" w:rsidRDefault="006A56D2" w:rsidP="006A56D2">
            <w:pPr>
              <w:spacing w:line="320" w:lineRule="exact"/>
              <w:rPr>
                <w:sz w:val="22"/>
                <w:szCs w:val="22"/>
              </w:rPr>
            </w:pPr>
            <w:proofErr w:type="gramStart"/>
            <w:r w:rsidRPr="006A56D2">
              <w:rPr>
                <w:sz w:val="22"/>
                <w:szCs w:val="22"/>
              </w:rPr>
              <w:t>在淨零轉型</w:t>
            </w:r>
            <w:proofErr w:type="gramEnd"/>
            <w:r w:rsidRPr="006A56D2">
              <w:rPr>
                <w:sz w:val="22"/>
                <w:szCs w:val="22"/>
              </w:rPr>
              <w:t>過程中，如何確保長期依賴</w:t>
            </w:r>
            <w:proofErr w:type="gramStart"/>
            <w:r w:rsidRPr="006A56D2">
              <w:rPr>
                <w:sz w:val="22"/>
                <w:szCs w:val="22"/>
              </w:rPr>
              <w:t>高碳排產業</w:t>
            </w:r>
            <w:proofErr w:type="gramEnd"/>
            <w:r w:rsidRPr="006A56D2">
              <w:rPr>
                <w:sz w:val="22"/>
                <w:szCs w:val="22"/>
              </w:rPr>
              <w:t>的勞工與社區不會因此承受負面影響，是民間與政府推動公正轉型的核心關懷。但若缺乏民主決策、因地制宜的措施及相對應的資源投注，「</w:t>
            </w:r>
            <w:proofErr w:type="gramStart"/>
            <w:r w:rsidRPr="006A56D2">
              <w:rPr>
                <w:sz w:val="22"/>
                <w:szCs w:val="22"/>
              </w:rPr>
              <w:t>不</w:t>
            </w:r>
            <w:proofErr w:type="gramEnd"/>
            <w:r w:rsidRPr="006A56D2">
              <w:rPr>
                <w:sz w:val="22"/>
                <w:szCs w:val="22"/>
              </w:rPr>
              <w:t>遺落任何人」將淪為口號，</w:t>
            </w:r>
            <w:proofErr w:type="gramStart"/>
            <w:r w:rsidRPr="006A56D2">
              <w:rPr>
                <w:sz w:val="22"/>
                <w:szCs w:val="22"/>
              </w:rPr>
              <w:t>削弱淨零的</w:t>
            </w:r>
            <w:proofErr w:type="gramEnd"/>
            <w:r w:rsidRPr="006A56D2">
              <w:rPr>
                <w:sz w:val="22"/>
                <w:szCs w:val="22"/>
              </w:rPr>
              <w:t>社會接受度與公信力。</w:t>
            </w:r>
          </w:p>
          <w:p w14:paraId="41E3202E" w14:textId="77777777" w:rsidR="006A56D2" w:rsidRPr="006A56D2" w:rsidRDefault="006A56D2" w:rsidP="006A56D2">
            <w:pPr>
              <w:spacing w:line="160" w:lineRule="exact"/>
              <w:rPr>
                <w:sz w:val="22"/>
                <w:szCs w:val="22"/>
              </w:rPr>
            </w:pPr>
          </w:p>
          <w:p w14:paraId="41566C7D" w14:textId="77777777" w:rsidR="006A56D2" w:rsidRPr="006A56D2" w:rsidRDefault="006A56D2" w:rsidP="006A56D2">
            <w:pPr>
              <w:spacing w:line="320" w:lineRule="exact"/>
              <w:rPr>
                <w:sz w:val="22"/>
                <w:szCs w:val="22"/>
              </w:rPr>
            </w:pPr>
            <w:r w:rsidRPr="006A56D2">
              <w:rPr>
                <w:sz w:val="22"/>
                <w:szCs w:val="22"/>
              </w:rPr>
              <w:t>公正轉型並非僅</w:t>
            </w:r>
            <w:proofErr w:type="gramStart"/>
            <w:r w:rsidRPr="006A56D2">
              <w:rPr>
                <w:sz w:val="22"/>
                <w:szCs w:val="22"/>
              </w:rPr>
              <w:t>靠綠領</w:t>
            </w:r>
            <w:proofErr w:type="gramEnd"/>
            <w:r w:rsidRPr="006A56D2">
              <w:rPr>
                <w:sz w:val="22"/>
                <w:szCs w:val="22"/>
              </w:rPr>
              <w:t>工作的增長即可達成。我們希望「</w:t>
            </w:r>
            <w:proofErr w:type="gramStart"/>
            <w:r w:rsidRPr="006A56D2">
              <w:rPr>
                <w:sz w:val="22"/>
                <w:szCs w:val="22"/>
              </w:rPr>
              <w:t>綠領</w:t>
            </w:r>
            <w:proofErr w:type="gramEnd"/>
            <w:r w:rsidRPr="006A56D2">
              <w:rPr>
                <w:sz w:val="22"/>
                <w:szCs w:val="22"/>
              </w:rPr>
              <w:t>」的範疇除了再生能源、污染處理、永續顧問等領域外，能夠更明確地納入保護生態系統從業人員，並重視新舊職位在空間、社會經濟階層分布以及薪資水準上的潛在落差，確保新興綠色工作的勞動條件符合職業安全健康及尊嚴勞動原則。</w:t>
            </w:r>
          </w:p>
          <w:p w14:paraId="2B8CC0D7" w14:textId="77777777" w:rsidR="006A56D2" w:rsidRPr="006A56D2" w:rsidRDefault="006A56D2" w:rsidP="006A56D2">
            <w:pPr>
              <w:spacing w:line="160" w:lineRule="exact"/>
              <w:rPr>
                <w:sz w:val="22"/>
                <w:szCs w:val="22"/>
              </w:rPr>
            </w:pPr>
          </w:p>
          <w:p w14:paraId="51CED23E" w14:textId="77777777" w:rsidR="006A56D2" w:rsidRPr="006A56D2" w:rsidRDefault="006A56D2" w:rsidP="006A56D2">
            <w:pPr>
              <w:spacing w:line="320" w:lineRule="exact"/>
              <w:rPr>
                <w:sz w:val="22"/>
                <w:szCs w:val="22"/>
              </w:rPr>
            </w:pPr>
            <w:r w:rsidRPr="006A56D2">
              <w:rPr>
                <w:sz w:val="22"/>
                <w:szCs w:val="22"/>
              </w:rPr>
              <w:t>我們呼籲，政府今年底前將依法提出各部門公正轉型行動方案及國家公正轉型行動計畫，應納入研究辨識的衝擊熱點與時程，並投入資源協助受影響族群融入綠色經濟。國發會與地方政府推動的「地方公正轉型治理平台」也應廣納利害關係人，</w:t>
            </w:r>
            <w:proofErr w:type="gramStart"/>
            <w:r w:rsidRPr="006A56D2">
              <w:rPr>
                <w:sz w:val="22"/>
                <w:szCs w:val="22"/>
              </w:rPr>
              <w:t>直面關廠</w:t>
            </w:r>
            <w:proofErr w:type="gramEnd"/>
            <w:r w:rsidRPr="006A56D2">
              <w:rPr>
                <w:sz w:val="22"/>
                <w:szCs w:val="22"/>
              </w:rPr>
              <w:t>、縮編等挑戰，共同規劃符合在地脈絡、需求與挑戰的公正轉型計畫。</w:t>
            </w:r>
          </w:p>
          <w:p w14:paraId="06648213" w14:textId="77777777" w:rsidR="006A56D2" w:rsidRPr="006A56D2" w:rsidRDefault="006A56D2" w:rsidP="006A56D2">
            <w:pPr>
              <w:spacing w:line="160" w:lineRule="exact"/>
              <w:rPr>
                <w:sz w:val="22"/>
                <w:szCs w:val="22"/>
              </w:rPr>
            </w:pPr>
          </w:p>
          <w:p w14:paraId="58DEB571" w14:textId="77777777" w:rsidR="006A56D2" w:rsidRPr="006A56D2" w:rsidRDefault="006A56D2" w:rsidP="006A56D2">
            <w:pPr>
              <w:spacing w:line="320" w:lineRule="exact"/>
              <w:rPr>
                <w:sz w:val="22"/>
                <w:szCs w:val="22"/>
              </w:rPr>
            </w:pPr>
            <w:proofErr w:type="gramStart"/>
            <w:r w:rsidRPr="006A56D2">
              <w:rPr>
                <w:sz w:val="22"/>
                <w:szCs w:val="22"/>
              </w:rPr>
              <w:t>此外，</w:t>
            </w:r>
            <w:proofErr w:type="gramEnd"/>
            <w:r w:rsidRPr="006A56D2">
              <w:rPr>
                <w:sz w:val="22"/>
                <w:szCs w:val="22"/>
              </w:rPr>
              <w:t>企業身處轉型前線也不該置身事外。規劃與實踐</w:t>
            </w:r>
            <w:proofErr w:type="gramStart"/>
            <w:r w:rsidRPr="006A56D2">
              <w:rPr>
                <w:sz w:val="22"/>
                <w:szCs w:val="22"/>
              </w:rPr>
              <w:t>各項減碳措施</w:t>
            </w:r>
            <w:proofErr w:type="gramEnd"/>
            <w:r w:rsidRPr="006A56D2">
              <w:rPr>
                <w:sz w:val="22"/>
                <w:szCs w:val="22"/>
              </w:rPr>
              <w:t>時，應與工會進行協商，並積極議定綠色團體協約，與工會攜手同步提升員工技能，並透過有意義的社會對話，針對自身員工、價值鏈商業夥伴、前線社區等各利害關係者</w:t>
            </w:r>
            <w:proofErr w:type="gramStart"/>
            <w:r w:rsidRPr="006A56D2">
              <w:rPr>
                <w:sz w:val="22"/>
                <w:szCs w:val="22"/>
              </w:rPr>
              <w:t>研</w:t>
            </w:r>
            <w:proofErr w:type="gramEnd"/>
            <w:r w:rsidRPr="006A56D2">
              <w:rPr>
                <w:sz w:val="22"/>
                <w:szCs w:val="22"/>
              </w:rPr>
              <w:t>擬具體輔助措施。</w:t>
            </w:r>
          </w:p>
        </w:tc>
      </w:tr>
    </w:tbl>
    <w:p w14:paraId="226970BF"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383631D7"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715BF"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4</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A095F" w14:textId="77777777" w:rsidR="006A56D2" w:rsidRPr="006A56D2" w:rsidRDefault="006A56D2" w:rsidP="006A56D2">
            <w:pPr>
              <w:spacing w:line="320" w:lineRule="exact"/>
              <w:rPr>
                <w:b/>
                <w:bCs/>
                <w:sz w:val="22"/>
                <w:szCs w:val="22"/>
              </w:rPr>
            </w:pPr>
            <w:r w:rsidRPr="006A56D2">
              <w:rPr>
                <w:b/>
                <w:bCs/>
                <w:sz w:val="22"/>
                <w:szCs w:val="22"/>
              </w:rPr>
              <w:t>打造最小衝突的能源路徑，</w:t>
            </w:r>
            <w:proofErr w:type="gramStart"/>
            <w:r w:rsidRPr="006A56D2">
              <w:rPr>
                <w:b/>
                <w:bCs/>
                <w:sz w:val="22"/>
                <w:szCs w:val="22"/>
              </w:rPr>
              <w:t>深化綠能開發</w:t>
            </w:r>
            <w:proofErr w:type="gramEnd"/>
            <w:r w:rsidRPr="006A56D2">
              <w:rPr>
                <w:b/>
                <w:bCs/>
                <w:sz w:val="22"/>
                <w:szCs w:val="22"/>
              </w:rPr>
              <w:t>過程民主參與</w:t>
            </w:r>
          </w:p>
        </w:tc>
      </w:tr>
      <w:tr w:rsidR="006A56D2" w:rsidRPr="006A56D2" w14:paraId="479BE03E"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2E504"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B8911C" w14:textId="77777777" w:rsidR="006A56D2" w:rsidRPr="006A56D2" w:rsidRDefault="006A56D2" w:rsidP="006A56D2">
            <w:pPr>
              <w:spacing w:line="320" w:lineRule="exact"/>
              <w:rPr>
                <w:sz w:val="22"/>
                <w:szCs w:val="22"/>
              </w:rPr>
            </w:pPr>
            <w:r w:rsidRPr="006A56D2">
              <w:rPr>
                <w:sz w:val="22"/>
                <w:szCs w:val="22"/>
              </w:rPr>
              <w:t>再生能源的發展與能源轉型，除了是發電模式的轉變</w:t>
            </w:r>
            <w:proofErr w:type="gramStart"/>
            <w:r w:rsidRPr="006A56D2">
              <w:rPr>
                <w:sz w:val="22"/>
                <w:szCs w:val="22"/>
              </w:rPr>
              <w:t>以外，</w:t>
            </w:r>
            <w:proofErr w:type="gramEnd"/>
            <w:r w:rsidRPr="006A56D2">
              <w:rPr>
                <w:sz w:val="22"/>
                <w:szCs w:val="22"/>
              </w:rPr>
              <w:t>也應該是一個深化台灣民主、落實社會公義的過程。</w:t>
            </w:r>
            <w:proofErr w:type="gramStart"/>
            <w:r w:rsidRPr="006A56D2">
              <w:rPr>
                <w:sz w:val="22"/>
                <w:szCs w:val="22"/>
              </w:rPr>
              <w:t>若綠能的</w:t>
            </w:r>
            <w:proofErr w:type="gramEnd"/>
            <w:r w:rsidRPr="006A56D2">
              <w:rPr>
                <w:sz w:val="22"/>
                <w:szCs w:val="22"/>
              </w:rPr>
              <w:t>開發延續由上而下的決策模式、能源生產壓力往往由用電量低且人口相對少的地區承擔，不僅導致社會對立，也會打擊再生能源作為氣候解方的形象。</w:t>
            </w:r>
          </w:p>
          <w:p w14:paraId="46A3C406" w14:textId="77777777" w:rsidR="006A56D2" w:rsidRPr="006A56D2" w:rsidRDefault="006A56D2" w:rsidP="006A56D2">
            <w:pPr>
              <w:spacing w:line="160" w:lineRule="exact"/>
              <w:rPr>
                <w:sz w:val="22"/>
                <w:szCs w:val="22"/>
              </w:rPr>
            </w:pPr>
          </w:p>
          <w:p w14:paraId="13A406C1" w14:textId="77777777" w:rsidR="006A56D2" w:rsidRPr="006A56D2" w:rsidRDefault="006A56D2" w:rsidP="006A56D2">
            <w:pPr>
              <w:spacing w:line="320" w:lineRule="exact"/>
              <w:rPr>
                <w:sz w:val="22"/>
                <w:szCs w:val="22"/>
              </w:rPr>
            </w:pPr>
            <w:r w:rsidRPr="006A56D2">
              <w:rPr>
                <w:sz w:val="22"/>
                <w:szCs w:val="22"/>
              </w:rPr>
              <w:t>要打造一條衝突最小的能源路徑，我們認為政府必須</w:t>
            </w:r>
            <w:proofErr w:type="gramStart"/>
            <w:r w:rsidRPr="006A56D2">
              <w:rPr>
                <w:sz w:val="22"/>
                <w:szCs w:val="22"/>
              </w:rPr>
              <w:t>深化綠能開發</w:t>
            </w:r>
            <w:proofErr w:type="gramEnd"/>
            <w:r w:rsidRPr="006A56D2">
              <w:rPr>
                <w:sz w:val="22"/>
                <w:szCs w:val="22"/>
              </w:rPr>
              <w:t>過程的民主參與。惟有將正義置於決策核心，確保涉及的社群都能獲得公平的對待、程序公開透明、納入在地意見，並審慎評估周遭生態與社會影響，才能發揮再生能源最大的社會效益。</w:t>
            </w:r>
          </w:p>
          <w:p w14:paraId="16A3D529" w14:textId="77777777" w:rsidR="006A56D2" w:rsidRPr="006A56D2" w:rsidRDefault="006A56D2" w:rsidP="006A56D2">
            <w:pPr>
              <w:spacing w:line="160" w:lineRule="exact"/>
              <w:rPr>
                <w:sz w:val="22"/>
                <w:szCs w:val="22"/>
              </w:rPr>
            </w:pPr>
          </w:p>
          <w:p w14:paraId="26353E78" w14:textId="77777777" w:rsidR="006A56D2" w:rsidRPr="006A56D2" w:rsidRDefault="006A56D2" w:rsidP="006A56D2">
            <w:pPr>
              <w:spacing w:line="320" w:lineRule="exact"/>
              <w:rPr>
                <w:sz w:val="22"/>
                <w:szCs w:val="22"/>
              </w:rPr>
            </w:pPr>
            <w:r w:rsidRPr="006A56D2">
              <w:rPr>
                <w:sz w:val="22"/>
                <w:szCs w:val="22"/>
              </w:rPr>
              <w:t>每一個人的能源使用需求，都應該在能源轉型中獲得解方。能源貧窮已成為台灣社會的隱形危機，這不僅是經濟問題，更直接影響了兒少與長者的健康與基本生存權。當氣溫不斷</w:t>
            </w:r>
            <w:proofErr w:type="gramStart"/>
            <w:r w:rsidRPr="006A56D2">
              <w:rPr>
                <w:sz w:val="22"/>
                <w:szCs w:val="22"/>
              </w:rPr>
              <w:t>飆</w:t>
            </w:r>
            <w:proofErr w:type="gramEnd"/>
            <w:r w:rsidRPr="006A56D2">
              <w:rPr>
                <w:sz w:val="22"/>
                <w:szCs w:val="22"/>
              </w:rPr>
              <w:t>升，許多弱勢家庭面臨沉重的電費及健康壓力，被迫在「用電降溫」與「基本生活」之間做出艱難抉擇。我們呼籲政府必須強化與社會福利系統的連結，確保提供弱勢家庭的電費及</w:t>
            </w:r>
            <w:proofErr w:type="gramStart"/>
            <w:r w:rsidRPr="006A56D2">
              <w:rPr>
                <w:sz w:val="22"/>
                <w:szCs w:val="22"/>
              </w:rPr>
              <w:t>汰</w:t>
            </w:r>
            <w:proofErr w:type="gramEnd"/>
            <w:r w:rsidRPr="006A56D2">
              <w:rPr>
                <w:sz w:val="22"/>
                <w:szCs w:val="22"/>
              </w:rPr>
              <w:t>換電器補助，能夠有效避免能源脆弱群體受到不成比例的衝擊。</w:t>
            </w:r>
          </w:p>
          <w:p w14:paraId="63AA3A63" w14:textId="77777777" w:rsidR="006A56D2" w:rsidRPr="006A56D2" w:rsidRDefault="006A56D2" w:rsidP="006A56D2">
            <w:pPr>
              <w:spacing w:line="160" w:lineRule="exact"/>
              <w:rPr>
                <w:sz w:val="22"/>
                <w:szCs w:val="22"/>
              </w:rPr>
            </w:pPr>
          </w:p>
          <w:p w14:paraId="148EDC08" w14:textId="77777777" w:rsidR="006A56D2" w:rsidRPr="006A56D2" w:rsidRDefault="006A56D2" w:rsidP="006A56D2">
            <w:pPr>
              <w:spacing w:line="320" w:lineRule="exact"/>
              <w:rPr>
                <w:sz w:val="22"/>
                <w:szCs w:val="22"/>
              </w:rPr>
            </w:pPr>
            <w:r w:rsidRPr="006A56D2">
              <w:rPr>
                <w:sz w:val="22"/>
                <w:szCs w:val="22"/>
              </w:rPr>
              <w:t>再生能源的發展不應以犧牲特定區域或族群為代價，並顧及所有群體的能源需求。基於公民的參與和監督，建立廣泛的社會支持，我們才能真正落實世代與在地公平的能源正義。</w:t>
            </w:r>
          </w:p>
        </w:tc>
      </w:tr>
    </w:tbl>
    <w:p w14:paraId="41F69359"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3FAC21F8"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F9B98"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5</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0DD06" w14:textId="77777777" w:rsidR="006A56D2" w:rsidRPr="006A56D2" w:rsidRDefault="006A56D2" w:rsidP="006A56D2">
            <w:pPr>
              <w:spacing w:line="320" w:lineRule="exact"/>
              <w:rPr>
                <w:b/>
                <w:bCs/>
                <w:sz w:val="22"/>
                <w:szCs w:val="22"/>
              </w:rPr>
            </w:pPr>
            <w:r w:rsidRPr="006A56D2">
              <w:rPr>
                <w:b/>
                <w:bCs/>
                <w:sz w:val="22"/>
                <w:szCs w:val="22"/>
              </w:rPr>
              <w:t>減少進口能源依賴，提升全民能源安全與自主</w:t>
            </w:r>
          </w:p>
        </w:tc>
      </w:tr>
      <w:tr w:rsidR="006A56D2" w:rsidRPr="006A56D2" w14:paraId="39AB027B"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00B6C"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1065" w14:textId="77777777" w:rsidR="006A56D2" w:rsidRPr="006A56D2" w:rsidRDefault="006A56D2" w:rsidP="006A56D2">
            <w:pPr>
              <w:spacing w:line="320" w:lineRule="exact"/>
              <w:rPr>
                <w:sz w:val="22"/>
                <w:szCs w:val="22"/>
              </w:rPr>
            </w:pPr>
            <w:r w:rsidRPr="006A56D2">
              <w:rPr>
                <w:sz w:val="22"/>
                <w:szCs w:val="22"/>
              </w:rPr>
              <w:t>面對全球氣候變遷與地緣政治挑戰，台灣的能源安全議題已不再能依循過往「仰賴進口、集中供電」的思維。真正的能源韌性必須建立在分散式能源與在地自主的基礎之上。透過推廣屋頂光電、以農漁民及農漁村為本的農漁電共生、社區型儲能與微電網系統，我們可以讓能源更貼近使用者，減少長距離輸電的環境與成本負擔，同時提升地方社區的自給自足能力。這不僅是一種能源轉型的技術選擇，更是讓社會大眾成為能源自主公民的生活方式轉變。</w:t>
            </w:r>
          </w:p>
          <w:p w14:paraId="70F8A437" w14:textId="77777777" w:rsidR="006A56D2" w:rsidRDefault="006A56D2" w:rsidP="006A56D2">
            <w:pPr>
              <w:spacing w:line="320" w:lineRule="exact"/>
              <w:rPr>
                <w:sz w:val="22"/>
                <w:szCs w:val="22"/>
              </w:rPr>
            </w:pPr>
            <w:r w:rsidRPr="006A56D2">
              <w:rPr>
                <w:sz w:val="22"/>
                <w:szCs w:val="22"/>
              </w:rPr>
              <w:lastRenderedPageBreak/>
              <w:t>能源安全需要從「社區到國家」的多層次架構來實現：在地社區的層面上，社區可藉由分散式能源與儲能系統提升韌性；國家則需加強電網調度、再生能源發展與儲能部署，建立自上而下的戰略策略。唯有結合由下而上的社區實踐與由上而下的國家能源安全佈局，台灣才能在極端氣候或國際供應鏈動</w:t>
            </w:r>
            <w:proofErr w:type="gramStart"/>
            <w:r w:rsidRPr="006A56D2">
              <w:rPr>
                <w:sz w:val="22"/>
                <w:szCs w:val="22"/>
              </w:rPr>
              <w:t>盪</w:t>
            </w:r>
            <w:proofErr w:type="gramEnd"/>
            <w:r w:rsidRPr="006A56D2">
              <w:rPr>
                <w:sz w:val="22"/>
                <w:szCs w:val="22"/>
              </w:rPr>
              <w:t>時，維持穩定供電。</w:t>
            </w:r>
          </w:p>
          <w:p w14:paraId="1E9DEED3" w14:textId="77777777" w:rsidR="006A56D2" w:rsidRPr="006A56D2" w:rsidRDefault="006A56D2" w:rsidP="006A56D2">
            <w:pPr>
              <w:spacing w:line="160" w:lineRule="exact"/>
              <w:rPr>
                <w:sz w:val="22"/>
                <w:szCs w:val="22"/>
              </w:rPr>
            </w:pPr>
          </w:p>
          <w:p w14:paraId="0DC0D4A9" w14:textId="77777777" w:rsidR="006A56D2" w:rsidRPr="006A56D2" w:rsidRDefault="006A56D2" w:rsidP="006A56D2">
            <w:pPr>
              <w:spacing w:line="320" w:lineRule="exact"/>
              <w:rPr>
                <w:sz w:val="22"/>
                <w:szCs w:val="22"/>
              </w:rPr>
            </w:pPr>
            <w:r w:rsidRPr="006A56D2">
              <w:rPr>
                <w:sz w:val="22"/>
                <w:szCs w:val="22"/>
              </w:rPr>
              <w:t>能源轉型必須堅持非核家園立場，並逐步減少對化石燃料的依賴，以節能與再生能源為發展核心，走向永續與低碳的未來。透過全民參與和多元能源</w:t>
            </w:r>
            <w:proofErr w:type="gramStart"/>
            <w:r w:rsidRPr="006A56D2">
              <w:rPr>
                <w:sz w:val="22"/>
                <w:szCs w:val="22"/>
              </w:rPr>
              <w:t>佈</w:t>
            </w:r>
            <w:proofErr w:type="gramEnd"/>
            <w:r w:rsidRPr="006A56D2">
              <w:rPr>
                <w:sz w:val="22"/>
                <w:szCs w:val="22"/>
              </w:rPr>
              <w:t>建思維，台灣不僅能擺脫傳統能源安全的限制，更能在自主與永續之間找到平衡，成為真正有韌性的能源社會。</w:t>
            </w:r>
          </w:p>
        </w:tc>
      </w:tr>
    </w:tbl>
    <w:p w14:paraId="708AED2A"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535C8E4C"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96536"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6</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C9353" w14:textId="77777777" w:rsidR="006A56D2" w:rsidRPr="006A56D2" w:rsidRDefault="006A56D2" w:rsidP="006A56D2">
            <w:pPr>
              <w:spacing w:line="320" w:lineRule="exact"/>
              <w:rPr>
                <w:b/>
                <w:bCs/>
                <w:sz w:val="22"/>
                <w:szCs w:val="22"/>
              </w:rPr>
            </w:pPr>
            <w:r w:rsidRPr="006A56D2">
              <w:rPr>
                <w:b/>
                <w:bCs/>
                <w:sz w:val="22"/>
                <w:szCs w:val="22"/>
              </w:rPr>
              <w:t>落實國土規劃與協作，建構</w:t>
            </w:r>
            <w:proofErr w:type="gramStart"/>
            <w:r w:rsidRPr="006A56D2">
              <w:rPr>
                <w:b/>
                <w:bCs/>
                <w:sz w:val="22"/>
                <w:szCs w:val="22"/>
              </w:rPr>
              <w:t>公平綠能與</w:t>
            </w:r>
            <w:proofErr w:type="gramEnd"/>
            <w:r w:rsidRPr="006A56D2">
              <w:rPr>
                <w:b/>
                <w:bCs/>
                <w:sz w:val="22"/>
                <w:szCs w:val="22"/>
              </w:rPr>
              <w:t>氣候韌性</w:t>
            </w:r>
          </w:p>
        </w:tc>
      </w:tr>
      <w:tr w:rsidR="006A56D2" w:rsidRPr="006A56D2" w14:paraId="40DCAA71"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BEDD3"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F86ED" w14:textId="77777777" w:rsidR="006A56D2" w:rsidRPr="006A56D2" w:rsidRDefault="006A56D2" w:rsidP="006A56D2">
            <w:pPr>
              <w:spacing w:line="320" w:lineRule="exact"/>
              <w:rPr>
                <w:sz w:val="22"/>
                <w:szCs w:val="22"/>
              </w:rPr>
            </w:pPr>
            <w:r w:rsidRPr="006A56D2">
              <w:rPr>
                <w:sz w:val="22"/>
                <w:szCs w:val="22"/>
              </w:rPr>
              <w:t>面對全球氣候危機，我們需要從「國土」的角度，整合資源、政策與治理機制。</w:t>
            </w:r>
          </w:p>
          <w:p w14:paraId="339812AE" w14:textId="77777777" w:rsidR="006A56D2" w:rsidRPr="006A56D2" w:rsidRDefault="006A56D2" w:rsidP="006A56D2">
            <w:pPr>
              <w:spacing w:line="160" w:lineRule="exact"/>
              <w:rPr>
                <w:sz w:val="22"/>
                <w:szCs w:val="22"/>
              </w:rPr>
            </w:pPr>
            <w:r w:rsidRPr="006A56D2">
              <w:rPr>
                <w:sz w:val="22"/>
                <w:szCs w:val="22"/>
              </w:rPr>
              <w:t> </w:t>
            </w:r>
          </w:p>
          <w:p w14:paraId="6C117C38" w14:textId="77777777" w:rsidR="006A56D2" w:rsidRPr="006A56D2" w:rsidRDefault="006A56D2" w:rsidP="006A56D2">
            <w:pPr>
              <w:spacing w:line="320" w:lineRule="exact"/>
              <w:rPr>
                <w:sz w:val="22"/>
                <w:szCs w:val="22"/>
              </w:rPr>
            </w:pPr>
            <w:r w:rsidRPr="006A56D2">
              <w:rPr>
                <w:sz w:val="22"/>
                <w:szCs w:val="22"/>
              </w:rPr>
              <w:t>《國土計畫法》</w:t>
            </w:r>
            <w:proofErr w:type="gramStart"/>
            <w:r w:rsidRPr="006A56D2">
              <w:rPr>
                <w:sz w:val="22"/>
                <w:szCs w:val="22"/>
              </w:rPr>
              <w:t>作為莫拉克</w:t>
            </w:r>
            <w:proofErr w:type="gramEnd"/>
            <w:r w:rsidRPr="006A56D2">
              <w:rPr>
                <w:sz w:val="22"/>
                <w:szCs w:val="22"/>
              </w:rPr>
              <w:t>風災後反思土地管理與國土規劃的重要制度轉型，其立法目標包含「因應氣候變遷」、「確保國土安全」與「追求國家永續發展」。新制度的建置，不僅提供國土治理的新體制，也建構了跨中央部會與中央</w:t>
            </w:r>
            <w:proofErr w:type="gramStart"/>
            <w:r w:rsidRPr="006A56D2">
              <w:rPr>
                <w:sz w:val="22"/>
                <w:szCs w:val="22"/>
              </w:rPr>
              <w:t>—</w:t>
            </w:r>
            <w:proofErr w:type="gramEnd"/>
            <w:r w:rsidRPr="006A56D2">
              <w:rPr>
                <w:sz w:val="22"/>
                <w:szCs w:val="22"/>
              </w:rPr>
              <w:t>地方政府的縱橫整合協作平台，以避免部會本位下的空間衝突與社會不均。</w:t>
            </w:r>
          </w:p>
          <w:p w14:paraId="75D75678" w14:textId="77777777" w:rsidR="006A56D2" w:rsidRPr="006A56D2" w:rsidRDefault="006A56D2" w:rsidP="006A56D2">
            <w:pPr>
              <w:spacing w:line="160" w:lineRule="exact"/>
              <w:rPr>
                <w:sz w:val="22"/>
                <w:szCs w:val="22"/>
              </w:rPr>
            </w:pPr>
            <w:r w:rsidRPr="006A56D2">
              <w:rPr>
                <w:sz w:val="22"/>
                <w:szCs w:val="22"/>
              </w:rPr>
              <w:t> </w:t>
            </w:r>
          </w:p>
          <w:p w14:paraId="611D299C" w14:textId="77777777" w:rsidR="006A56D2" w:rsidRPr="006A56D2" w:rsidRDefault="006A56D2" w:rsidP="006A56D2">
            <w:pPr>
              <w:spacing w:line="320" w:lineRule="exact"/>
              <w:rPr>
                <w:sz w:val="22"/>
                <w:szCs w:val="22"/>
              </w:rPr>
            </w:pPr>
            <w:r w:rsidRPr="006A56D2">
              <w:rPr>
                <w:sz w:val="22"/>
                <w:szCs w:val="22"/>
              </w:rPr>
              <w:t>目前政府各部門缺乏協作與整合，使能源、農業與環境政策彼此拉扯，不僅拖慢轉型，更加劇社會分配不公。近年來，再生能源發展過程中排擠農漁產業、衝擊生態，就是明顯的例子，也更顯示出：唯有在</w:t>
            </w:r>
            <w:proofErr w:type="gramStart"/>
            <w:r w:rsidRPr="006A56D2">
              <w:rPr>
                <w:sz w:val="22"/>
                <w:szCs w:val="22"/>
              </w:rPr>
              <w:t>有序且公平</w:t>
            </w:r>
            <w:proofErr w:type="gramEnd"/>
            <w:r w:rsidRPr="006A56D2">
              <w:rPr>
                <w:sz w:val="22"/>
                <w:szCs w:val="22"/>
              </w:rPr>
              <w:t>的國土空間規劃下，才能合理</w:t>
            </w:r>
            <w:proofErr w:type="gramStart"/>
            <w:r w:rsidRPr="006A56D2">
              <w:rPr>
                <w:sz w:val="22"/>
                <w:szCs w:val="22"/>
              </w:rPr>
              <w:t>引導綠能發展</w:t>
            </w:r>
            <w:proofErr w:type="gramEnd"/>
            <w:r w:rsidRPr="006A56D2">
              <w:rPr>
                <w:sz w:val="22"/>
                <w:szCs w:val="22"/>
              </w:rPr>
              <w:t>，確保場址選擇透明合理，兼顧環境承載力與社會公義，讓能源轉型成為全民共享的歷程。</w:t>
            </w:r>
          </w:p>
          <w:p w14:paraId="36D234CB" w14:textId="77777777" w:rsidR="006A56D2" w:rsidRPr="006A56D2" w:rsidRDefault="006A56D2" w:rsidP="006A56D2">
            <w:pPr>
              <w:spacing w:line="160" w:lineRule="exact"/>
              <w:rPr>
                <w:sz w:val="22"/>
                <w:szCs w:val="22"/>
              </w:rPr>
            </w:pPr>
            <w:r w:rsidRPr="006A56D2">
              <w:rPr>
                <w:sz w:val="22"/>
                <w:szCs w:val="22"/>
              </w:rPr>
              <w:t> </w:t>
            </w:r>
          </w:p>
          <w:p w14:paraId="39401189" w14:textId="77777777" w:rsidR="006A56D2" w:rsidRPr="006A56D2" w:rsidRDefault="006A56D2" w:rsidP="006A56D2">
            <w:pPr>
              <w:spacing w:line="320" w:lineRule="exact"/>
              <w:rPr>
                <w:sz w:val="22"/>
                <w:szCs w:val="22"/>
              </w:rPr>
            </w:pPr>
            <w:r w:rsidRPr="006A56D2">
              <w:rPr>
                <w:sz w:val="22"/>
                <w:szCs w:val="22"/>
              </w:rPr>
              <w:t>同時，國土計畫更是社會調適氣候風險的核心工具。台灣正面臨極端降雨引發的山坡地崩塌、低窪沿海的海水倒灌與淹水風險，若國土規劃未能先行，災害成本只會愈來愈高。透過辨識與掌握氣候風險分布，政府可以提前強化基礎設施，調整土地利用模式，提升社會與國土的調適能力與韌性，進而保障下一代的安全與永續發展。</w:t>
            </w:r>
          </w:p>
          <w:p w14:paraId="69ED7AAD" w14:textId="77777777" w:rsidR="006A56D2" w:rsidRPr="006A56D2" w:rsidRDefault="006A56D2" w:rsidP="006A56D2">
            <w:pPr>
              <w:spacing w:line="160" w:lineRule="exact"/>
              <w:rPr>
                <w:sz w:val="22"/>
                <w:szCs w:val="22"/>
              </w:rPr>
            </w:pPr>
            <w:r w:rsidRPr="006A56D2">
              <w:rPr>
                <w:sz w:val="22"/>
                <w:szCs w:val="22"/>
              </w:rPr>
              <w:t> </w:t>
            </w:r>
          </w:p>
          <w:p w14:paraId="56882ABE" w14:textId="77777777" w:rsidR="006A56D2" w:rsidRPr="006A56D2" w:rsidRDefault="006A56D2" w:rsidP="006A56D2">
            <w:pPr>
              <w:spacing w:line="320" w:lineRule="exact"/>
              <w:rPr>
                <w:sz w:val="22"/>
                <w:szCs w:val="22"/>
              </w:rPr>
            </w:pPr>
            <w:r w:rsidRPr="006A56D2">
              <w:rPr>
                <w:sz w:val="22"/>
                <w:szCs w:val="22"/>
              </w:rPr>
              <w:t>有鑑於此，我們呼籲以國土計畫為基礎，強化跨部會合作，推動公平有序</w:t>
            </w:r>
            <w:proofErr w:type="gramStart"/>
            <w:r w:rsidRPr="006A56D2">
              <w:rPr>
                <w:sz w:val="22"/>
                <w:szCs w:val="22"/>
              </w:rPr>
              <w:t>的綠能發展</w:t>
            </w:r>
            <w:proofErr w:type="gramEnd"/>
            <w:r w:rsidRPr="006A56D2">
              <w:rPr>
                <w:sz w:val="22"/>
                <w:szCs w:val="22"/>
              </w:rPr>
              <w:t>，並積極迴避氣候風險，共同</w:t>
            </w:r>
            <w:proofErr w:type="gramStart"/>
            <w:r w:rsidRPr="006A56D2">
              <w:rPr>
                <w:sz w:val="22"/>
                <w:szCs w:val="22"/>
              </w:rPr>
              <w:t>邁向淨零</w:t>
            </w:r>
            <w:proofErr w:type="gramEnd"/>
            <w:r w:rsidRPr="006A56D2">
              <w:rPr>
                <w:sz w:val="22"/>
                <w:szCs w:val="22"/>
              </w:rPr>
              <w:t>、守護永續未來。</w:t>
            </w:r>
          </w:p>
        </w:tc>
      </w:tr>
    </w:tbl>
    <w:p w14:paraId="6C838EB5" w14:textId="77777777" w:rsidR="006A56D2" w:rsidRPr="006A56D2" w:rsidRDefault="006A56D2" w:rsidP="006A56D2">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6A56D2" w:rsidRPr="006A56D2" w14:paraId="0B63EC45" w14:textId="77777777" w:rsidTr="006A56D2">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6B7E8" w14:textId="77777777" w:rsidR="006A56D2" w:rsidRPr="006A56D2" w:rsidRDefault="006A56D2" w:rsidP="006A56D2">
            <w:pPr>
              <w:spacing w:line="320" w:lineRule="exact"/>
              <w:rPr>
                <w:b/>
                <w:bCs/>
                <w:sz w:val="22"/>
                <w:szCs w:val="22"/>
              </w:rPr>
            </w:pPr>
            <w:r w:rsidRPr="006A56D2">
              <w:rPr>
                <w:b/>
                <w:bCs/>
                <w:sz w:val="22"/>
                <w:szCs w:val="22"/>
              </w:rPr>
              <w:t>訴求＃</w:t>
            </w:r>
            <w:r w:rsidRPr="006A56D2">
              <w:rPr>
                <w:b/>
                <w:bCs/>
                <w:sz w:val="22"/>
                <w:szCs w:val="22"/>
              </w:rPr>
              <w:t>7</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0664" w14:textId="77777777" w:rsidR="006A56D2" w:rsidRPr="006A56D2" w:rsidRDefault="006A56D2" w:rsidP="006A56D2">
            <w:pPr>
              <w:spacing w:line="320" w:lineRule="exact"/>
              <w:rPr>
                <w:b/>
                <w:bCs/>
                <w:sz w:val="22"/>
                <w:szCs w:val="22"/>
              </w:rPr>
            </w:pPr>
            <w:r w:rsidRPr="006A56D2">
              <w:rPr>
                <w:b/>
                <w:bCs/>
                <w:sz w:val="22"/>
                <w:szCs w:val="22"/>
              </w:rPr>
              <w:t>履行</w:t>
            </w:r>
            <w:proofErr w:type="gramStart"/>
            <w:r w:rsidRPr="006A56D2">
              <w:rPr>
                <w:b/>
                <w:bCs/>
                <w:sz w:val="22"/>
                <w:szCs w:val="22"/>
              </w:rPr>
              <w:t>兒少表意</w:t>
            </w:r>
            <w:proofErr w:type="gramEnd"/>
            <w:r w:rsidRPr="006A56D2">
              <w:rPr>
                <w:b/>
                <w:bCs/>
                <w:sz w:val="22"/>
                <w:szCs w:val="22"/>
              </w:rPr>
              <w:t>權，保障青年與未來世代的司法救濟及氣候決策參與權</w:t>
            </w:r>
          </w:p>
        </w:tc>
      </w:tr>
      <w:tr w:rsidR="006A56D2" w:rsidRPr="006A56D2" w14:paraId="16654F77" w14:textId="77777777" w:rsidTr="006A56D2">
        <w:trPr>
          <w:trHeight w:val="5147"/>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BC08D" w14:textId="77777777" w:rsidR="006A56D2" w:rsidRPr="006A56D2" w:rsidRDefault="006A56D2" w:rsidP="006A56D2">
            <w:pPr>
              <w:spacing w:line="320" w:lineRule="exact"/>
              <w:rPr>
                <w:sz w:val="22"/>
                <w:szCs w:val="22"/>
              </w:rPr>
            </w:pPr>
            <w:r w:rsidRPr="006A56D2">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69E84" w14:textId="77777777" w:rsidR="006A56D2" w:rsidRPr="006A56D2" w:rsidRDefault="006A56D2" w:rsidP="006A56D2">
            <w:pPr>
              <w:spacing w:line="320" w:lineRule="exact"/>
              <w:rPr>
                <w:sz w:val="22"/>
                <w:szCs w:val="22"/>
              </w:rPr>
            </w:pPr>
            <w:r w:rsidRPr="006A56D2">
              <w:rPr>
                <w:sz w:val="22"/>
                <w:szCs w:val="22"/>
              </w:rPr>
              <w:t>面對日益加劇的極端氣候，從熱到無法嬉戲的公園，到因空污而受限的戶外活動，孩童的健康與發展權利正被無情剝奪。然而，對於</w:t>
            </w:r>
            <w:proofErr w:type="gramStart"/>
            <w:r w:rsidRPr="006A56D2">
              <w:rPr>
                <w:sz w:val="22"/>
                <w:szCs w:val="22"/>
              </w:rPr>
              <w:t>攸</w:t>
            </w:r>
            <w:proofErr w:type="gramEnd"/>
            <w:r w:rsidRPr="006A56D2">
              <w:rPr>
                <w:sz w:val="22"/>
                <w:szCs w:val="22"/>
              </w:rPr>
              <w:t>關下一代未來的各項氣候政策、法制，兒少、青年世代卻缺乏制度性的發聲機會。</w:t>
            </w:r>
          </w:p>
          <w:p w14:paraId="09BBF7C3" w14:textId="77777777" w:rsidR="006A56D2" w:rsidRPr="006A56D2" w:rsidRDefault="006A56D2" w:rsidP="006A56D2">
            <w:pPr>
              <w:spacing w:line="160" w:lineRule="exact"/>
              <w:rPr>
                <w:sz w:val="22"/>
                <w:szCs w:val="22"/>
              </w:rPr>
            </w:pPr>
          </w:p>
          <w:p w14:paraId="0B1CA419" w14:textId="77777777" w:rsidR="006A56D2" w:rsidRDefault="006A56D2" w:rsidP="006A56D2">
            <w:pPr>
              <w:spacing w:line="320" w:lineRule="exact"/>
              <w:rPr>
                <w:sz w:val="22"/>
                <w:szCs w:val="22"/>
              </w:rPr>
            </w:pPr>
            <w:r w:rsidRPr="006A56D2">
              <w:rPr>
                <w:sz w:val="22"/>
                <w:szCs w:val="22"/>
              </w:rPr>
              <w:t>儘管國際公約保障兒童的表意權，政府在制定氣候政策時卻鮮少納入他們的意見，這不僅違反了國際人權規範，更顯示</w:t>
            </w:r>
            <w:proofErr w:type="gramStart"/>
            <w:r w:rsidRPr="006A56D2">
              <w:rPr>
                <w:sz w:val="22"/>
                <w:szCs w:val="22"/>
              </w:rPr>
              <w:t>決策者對兒少</w:t>
            </w:r>
            <w:proofErr w:type="gramEnd"/>
            <w:r w:rsidRPr="006A56D2">
              <w:rPr>
                <w:sz w:val="22"/>
                <w:szCs w:val="22"/>
              </w:rPr>
              <w:t>權益的漠視。我們認為，透過法律保障兒少、青年世代在氣候政策上有意義的參與，不僅是將氣候行動視為一項跨世代的社會契約，更能夠矯正政治部門的短期視野。</w:t>
            </w:r>
          </w:p>
          <w:p w14:paraId="620859CD" w14:textId="77777777" w:rsidR="006A56D2" w:rsidRPr="006A56D2" w:rsidRDefault="006A56D2" w:rsidP="006A56D2">
            <w:pPr>
              <w:spacing w:line="160" w:lineRule="exact"/>
              <w:rPr>
                <w:sz w:val="22"/>
                <w:szCs w:val="22"/>
              </w:rPr>
            </w:pPr>
          </w:p>
          <w:p w14:paraId="64D005A8" w14:textId="77777777" w:rsidR="006A56D2" w:rsidRDefault="006A56D2" w:rsidP="006A56D2">
            <w:pPr>
              <w:spacing w:line="320" w:lineRule="exact"/>
              <w:rPr>
                <w:sz w:val="22"/>
                <w:szCs w:val="22"/>
              </w:rPr>
            </w:pPr>
            <w:proofErr w:type="gramStart"/>
            <w:r w:rsidRPr="006A56D2">
              <w:rPr>
                <w:sz w:val="22"/>
                <w:szCs w:val="22"/>
              </w:rPr>
              <w:t>此外，</w:t>
            </w:r>
            <w:proofErr w:type="gramEnd"/>
            <w:r w:rsidRPr="006A56D2">
              <w:rPr>
                <w:sz w:val="22"/>
                <w:szCs w:val="22"/>
              </w:rPr>
              <w:t>當政府的氣候行動有缺失時，司法體系必須成為人民權利的最後一道防線。然而在現制下，法院可能基於權力分立考量卻步於介入審查，或認為氣候政策和「特定個人」「當下的」權益沒有直接關連。從而極其</w:t>
            </w:r>
            <w:proofErr w:type="gramStart"/>
            <w:r w:rsidRPr="006A56D2">
              <w:rPr>
                <w:sz w:val="22"/>
                <w:szCs w:val="22"/>
              </w:rPr>
              <w:t>弔詭</w:t>
            </w:r>
            <w:proofErr w:type="gramEnd"/>
            <w:r w:rsidRPr="006A56D2">
              <w:rPr>
                <w:sz w:val="22"/>
                <w:szCs w:val="22"/>
              </w:rPr>
              <w:t>地：氣候變遷影響明明影響深遠、政府相應的作為亟需司法監督，卻無人有權提起訴訟。</w:t>
            </w:r>
          </w:p>
          <w:p w14:paraId="5E900B6F" w14:textId="77777777" w:rsidR="006A56D2" w:rsidRPr="006A56D2" w:rsidRDefault="006A56D2" w:rsidP="006A56D2">
            <w:pPr>
              <w:spacing w:line="160" w:lineRule="exact"/>
              <w:rPr>
                <w:sz w:val="22"/>
                <w:szCs w:val="22"/>
              </w:rPr>
            </w:pPr>
          </w:p>
          <w:p w14:paraId="1B75EF2D" w14:textId="77777777" w:rsidR="006A56D2" w:rsidRPr="006A56D2" w:rsidRDefault="006A56D2" w:rsidP="006A56D2">
            <w:pPr>
              <w:spacing w:line="320" w:lineRule="exact"/>
              <w:rPr>
                <w:sz w:val="22"/>
                <w:szCs w:val="22"/>
              </w:rPr>
            </w:pPr>
            <w:r w:rsidRPr="006A56D2">
              <w:rPr>
                <w:sz w:val="22"/>
                <w:szCs w:val="22"/>
              </w:rPr>
              <w:t>我們認為，立法部門應於氣候變遷因應法增訂公益訴訟專章，也呼籲司法體系在當事人適格之認定上有所突破，肯認氣候變遷受影響者、脆弱族群，得以針對政府的氣候行動提起訴訟。尤其</w:t>
            </w:r>
            <w:proofErr w:type="gramStart"/>
            <w:r w:rsidRPr="006A56D2">
              <w:rPr>
                <w:sz w:val="22"/>
                <w:szCs w:val="22"/>
              </w:rPr>
              <w:t>應讓兒少</w:t>
            </w:r>
            <w:proofErr w:type="gramEnd"/>
            <w:r w:rsidRPr="006A56D2">
              <w:rPr>
                <w:sz w:val="22"/>
                <w:szCs w:val="22"/>
              </w:rPr>
              <w:t>及青年世代獲得司法救濟，唯有如此，才能真正實現氣候正義，為所有世代爭取一個安全、健康的未來。</w:t>
            </w:r>
          </w:p>
        </w:tc>
      </w:tr>
    </w:tbl>
    <w:p w14:paraId="42BC9466" w14:textId="77777777" w:rsidR="009D1C05" w:rsidRDefault="009D1C05" w:rsidP="00E878CF">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9D1C05" w:rsidRPr="009D1C05" w14:paraId="32D5EC29" w14:textId="77777777" w:rsidTr="009D1C05">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B7984" w14:textId="77777777" w:rsidR="009D1C05" w:rsidRPr="009D1C05" w:rsidRDefault="009D1C05" w:rsidP="009D1C05">
            <w:pPr>
              <w:spacing w:line="320" w:lineRule="exact"/>
              <w:rPr>
                <w:b/>
                <w:bCs/>
                <w:sz w:val="22"/>
                <w:szCs w:val="22"/>
              </w:rPr>
            </w:pPr>
            <w:r w:rsidRPr="009D1C05">
              <w:rPr>
                <w:b/>
                <w:bCs/>
                <w:sz w:val="22"/>
                <w:szCs w:val="22"/>
              </w:rPr>
              <w:t>訴求＃</w:t>
            </w:r>
            <w:r w:rsidRPr="009D1C05">
              <w:rPr>
                <w:b/>
                <w:bCs/>
                <w:sz w:val="22"/>
                <w:szCs w:val="22"/>
              </w:rPr>
              <w:t>8</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19FA3" w14:textId="77777777" w:rsidR="009D1C05" w:rsidRPr="009D1C05" w:rsidRDefault="009D1C05" w:rsidP="009D1C05">
            <w:pPr>
              <w:spacing w:line="320" w:lineRule="exact"/>
              <w:rPr>
                <w:b/>
                <w:bCs/>
                <w:sz w:val="22"/>
                <w:szCs w:val="22"/>
              </w:rPr>
            </w:pPr>
            <w:proofErr w:type="gramStart"/>
            <w:r w:rsidRPr="009D1C05">
              <w:rPr>
                <w:b/>
                <w:bCs/>
                <w:sz w:val="22"/>
                <w:szCs w:val="22"/>
              </w:rPr>
              <w:t>百工百業</w:t>
            </w:r>
            <w:proofErr w:type="gramEnd"/>
            <w:r w:rsidRPr="009D1C05">
              <w:rPr>
                <w:b/>
                <w:bCs/>
                <w:sz w:val="22"/>
                <w:szCs w:val="22"/>
              </w:rPr>
              <w:t>站出來，氣候調適護未來</w:t>
            </w:r>
          </w:p>
        </w:tc>
      </w:tr>
      <w:tr w:rsidR="009D1C05" w:rsidRPr="009D1C05" w14:paraId="2907444C" w14:textId="77777777" w:rsidTr="009D1C05">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1A05C" w14:textId="77777777" w:rsidR="009D1C05" w:rsidRPr="009D1C05" w:rsidRDefault="009D1C05" w:rsidP="009D1C05">
            <w:pPr>
              <w:spacing w:line="320" w:lineRule="exact"/>
              <w:rPr>
                <w:sz w:val="22"/>
                <w:szCs w:val="22"/>
              </w:rPr>
            </w:pPr>
            <w:r w:rsidRPr="009D1C05">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1BD7E" w14:textId="77777777" w:rsidR="009D1C05" w:rsidRDefault="009D1C05" w:rsidP="009D1C05">
            <w:pPr>
              <w:spacing w:line="320" w:lineRule="exact"/>
              <w:rPr>
                <w:sz w:val="22"/>
                <w:szCs w:val="22"/>
              </w:rPr>
            </w:pPr>
            <w:r w:rsidRPr="009D1C05">
              <w:rPr>
                <w:sz w:val="22"/>
                <w:szCs w:val="22"/>
              </w:rPr>
              <w:t>氣候變遷的衝擊正在加劇，對社會各層面造成深遠影響，其中</w:t>
            </w:r>
            <w:proofErr w:type="gramStart"/>
            <w:r w:rsidRPr="009D1C05">
              <w:rPr>
                <w:sz w:val="22"/>
                <w:szCs w:val="22"/>
              </w:rPr>
              <w:t>又以兒少</w:t>
            </w:r>
            <w:proofErr w:type="gramEnd"/>
            <w:r w:rsidRPr="009D1C05">
              <w:rPr>
                <w:sz w:val="22"/>
                <w:szCs w:val="22"/>
              </w:rPr>
              <w:t>、長者、身心障礙者及低收入家庭等脆弱族群所受的衝擊最深。政府的氣候調適策略不應再將這些族群視為廣泛的受害者，而應將他們的權益視為核心，從根本上改變應對思維。政府應在氣候變遷行動綱領中明確定義脆弱族群的範圍，並針對不同群體制定相應的調適政策及演練，考量不同族群的生理敏感度提前啟動保護機制，將中央與地方的應變能量落實到校園與社區，以確保在第一時間保護人民。</w:t>
            </w:r>
          </w:p>
          <w:p w14:paraId="3654E5D8" w14:textId="77777777" w:rsidR="00F273A6" w:rsidRPr="009D1C05" w:rsidRDefault="00F273A6" w:rsidP="00F273A6">
            <w:pPr>
              <w:spacing w:line="160" w:lineRule="exact"/>
              <w:rPr>
                <w:sz w:val="22"/>
                <w:szCs w:val="22"/>
              </w:rPr>
            </w:pPr>
          </w:p>
          <w:p w14:paraId="59CF5CF8" w14:textId="77777777" w:rsidR="009D1C05" w:rsidRDefault="009D1C05" w:rsidP="009D1C05">
            <w:pPr>
              <w:spacing w:line="320" w:lineRule="exact"/>
              <w:rPr>
                <w:sz w:val="22"/>
                <w:szCs w:val="22"/>
              </w:rPr>
            </w:pPr>
            <w:r w:rsidRPr="009D1C05">
              <w:rPr>
                <w:sz w:val="22"/>
                <w:szCs w:val="22"/>
              </w:rPr>
              <w:t>除了弱勢族群，各行各業的勞動者也正飽受氣候危機的威脅。從農漁民、營造工人到</w:t>
            </w:r>
            <w:proofErr w:type="gramStart"/>
            <w:r w:rsidRPr="009D1C05">
              <w:rPr>
                <w:sz w:val="22"/>
                <w:szCs w:val="22"/>
              </w:rPr>
              <w:t>外送員</w:t>
            </w:r>
            <w:proofErr w:type="gramEnd"/>
            <w:r w:rsidRPr="009D1C05">
              <w:rPr>
                <w:sz w:val="22"/>
                <w:szCs w:val="22"/>
              </w:rPr>
              <w:t>，他們在高溫下的工作時間越來越長，職業安全與健康受到嚴重威脅。儘管</w:t>
            </w:r>
            <w:proofErr w:type="gramStart"/>
            <w:r w:rsidRPr="009D1C05">
              <w:rPr>
                <w:sz w:val="22"/>
                <w:szCs w:val="22"/>
              </w:rPr>
              <w:t>勞動部已訂</w:t>
            </w:r>
            <w:proofErr w:type="gramEnd"/>
            <w:r w:rsidRPr="009D1C05">
              <w:rPr>
                <w:sz w:val="22"/>
                <w:szCs w:val="22"/>
              </w:rPr>
              <w:t>定《高氣溫作業熱危害預防指引》，但這份指引不具備強制性，形同將勞工的健康安全交由雇主的善意決定。這種僅是「行政指導」的指引，其效力大打折扣，無法應對高溫常態化的氣候風險。政府必須修訂並強制落實更嚴格的熱危害防護法規，將氣候變遷風險納入考量。</w:t>
            </w:r>
          </w:p>
          <w:p w14:paraId="08B684FD" w14:textId="77777777" w:rsidR="00F273A6" w:rsidRPr="009D1C05" w:rsidRDefault="00F273A6" w:rsidP="00F273A6">
            <w:pPr>
              <w:spacing w:line="160" w:lineRule="exact"/>
              <w:rPr>
                <w:sz w:val="22"/>
                <w:szCs w:val="22"/>
              </w:rPr>
            </w:pPr>
          </w:p>
          <w:p w14:paraId="032E79E7" w14:textId="77777777" w:rsidR="009D1C05" w:rsidRPr="009D1C05" w:rsidRDefault="009D1C05" w:rsidP="009D1C05">
            <w:pPr>
              <w:spacing w:line="320" w:lineRule="exact"/>
              <w:rPr>
                <w:sz w:val="22"/>
                <w:szCs w:val="22"/>
              </w:rPr>
            </w:pPr>
            <w:proofErr w:type="gramStart"/>
            <w:r w:rsidRPr="009D1C05">
              <w:rPr>
                <w:sz w:val="22"/>
                <w:szCs w:val="22"/>
              </w:rPr>
              <w:t>勞動部與相關</w:t>
            </w:r>
            <w:proofErr w:type="gramEnd"/>
            <w:r w:rsidRPr="009D1C05">
              <w:rPr>
                <w:sz w:val="22"/>
                <w:szCs w:val="22"/>
              </w:rPr>
              <w:t>部會也應積極協調，針對不同產業特性制定更具體的保護措施，例如強制規定休息時間、提供高溫津貼或加強防護設備。因為當</w:t>
            </w:r>
            <w:proofErr w:type="gramStart"/>
            <w:r w:rsidRPr="009D1C05">
              <w:rPr>
                <w:sz w:val="22"/>
                <w:szCs w:val="22"/>
              </w:rPr>
              <w:t>百工百業</w:t>
            </w:r>
            <w:proofErr w:type="gramEnd"/>
            <w:r w:rsidRPr="009D1C05">
              <w:rPr>
                <w:sz w:val="22"/>
                <w:szCs w:val="22"/>
              </w:rPr>
              <w:t>都無法安穩工作時，受損的將是整個社會的穩定與未來。這場氣候危機不僅是環境問題，更是一場深切影響社會公平與勞動權益的危機，政府必須正視並承擔起保障全民生存與健康的責任。</w:t>
            </w:r>
          </w:p>
        </w:tc>
      </w:tr>
    </w:tbl>
    <w:p w14:paraId="16D3E5FD" w14:textId="77777777" w:rsidR="009D1C05" w:rsidRPr="009D1C05" w:rsidRDefault="009D1C05" w:rsidP="009D1C05">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83"/>
        <w:gridCol w:w="9201"/>
      </w:tblGrid>
      <w:tr w:rsidR="009D1C05" w:rsidRPr="009D1C05" w14:paraId="0890D843" w14:textId="77777777" w:rsidTr="009D1C05">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AE53D" w14:textId="77777777" w:rsidR="009D1C05" w:rsidRPr="009D1C05" w:rsidRDefault="009D1C05" w:rsidP="009D1C05">
            <w:pPr>
              <w:spacing w:line="320" w:lineRule="exact"/>
              <w:rPr>
                <w:b/>
                <w:bCs/>
                <w:sz w:val="22"/>
                <w:szCs w:val="22"/>
              </w:rPr>
            </w:pPr>
            <w:r w:rsidRPr="009D1C05">
              <w:rPr>
                <w:b/>
                <w:bCs/>
                <w:sz w:val="22"/>
                <w:szCs w:val="22"/>
              </w:rPr>
              <w:t>訴求＃</w:t>
            </w:r>
            <w:r w:rsidRPr="009D1C05">
              <w:rPr>
                <w:b/>
                <w:bCs/>
                <w:sz w:val="22"/>
                <w:szCs w:val="22"/>
              </w:rPr>
              <w:t>9</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93631" w14:textId="77777777" w:rsidR="009D1C05" w:rsidRPr="009D1C05" w:rsidRDefault="009D1C05" w:rsidP="009D1C05">
            <w:pPr>
              <w:spacing w:line="320" w:lineRule="exact"/>
              <w:rPr>
                <w:b/>
                <w:bCs/>
                <w:sz w:val="22"/>
                <w:szCs w:val="22"/>
              </w:rPr>
            </w:pPr>
            <w:r w:rsidRPr="009D1C05">
              <w:rPr>
                <w:b/>
                <w:bCs/>
                <w:sz w:val="22"/>
                <w:szCs w:val="22"/>
              </w:rPr>
              <w:t>善用生態專業與在地知識，共同保護、修復及經營生態系統與生物多樣性</w:t>
            </w:r>
          </w:p>
        </w:tc>
      </w:tr>
      <w:tr w:rsidR="009D1C05" w:rsidRPr="009D1C05" w14:paraId="687C6ADF" w14:textId="77777777" w:rsidTr="009D1C05">
        <w:trPr>
          <w:trHeight w:val="3900"/>
        </w:trPr>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52961" w14:textId="77777777" w:rsidR="009D1C05" w:rsidRPr="009D1C05" w:rsidRDefault="009D1C05" w:rsidP="009D1C05">
            <w:pPr>
              <w:spacing w:line="320" w:lineRule="exact"/>
              <w:rPr>
                <w:sz w:val="22"/>
                <w:szCs w:val="22"/>
              </w:rPr>
            </w:pPr>
            <w:r w:rsidRPr="009D1C05">
              <w:rPr>
                <w:sz w:val="22"/>
                <w:szCs w:val="22"/>
              </w:rPr>
              <w:t>說明</w:t>
            </w:r>
          </w:p>
        </w:tc>
        <w:tc>
          <w:tcPr>
            <w:tcW w:w="9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13A11" w14:textId="77777777" w:rsidR="009D1C05" w:rsidRDefault="009D1C05" w:rsidP="009D1C05">
            <w:pPr>
              <w:spacing w:line="320" w:lineRule="exact"/>
              <w:rPr>
                <w:sz w:val="22"/>
                <w:szCs w:val="22"/>
              </w:rPr>
            </w:pPr>
            <w:r w:rsidRPr="009D1C05">
              <w:rPr>
                <w:sz w:val="22"/>
                <w:szCs w:val="22"/>
              </w:rPr>
              <w:t>生態系統是地球最根本、最重要也最脆弱</w:t>
            </w:r>
            <w:proofErr w:type="gramStart"/>
            <w:r w:rsidRPr="009D1C05">
              <w:rPr>
                <w:sz w:val="22"/>
                <w:szCs w:val="22"/>
              </w:rPr>
              <w:t>的固碳機制</w:t>
            </w:r>
            <w:proofErr w:type="gramEnd"/>
            <w:r w:rsidRPr="009D1C05">
              <w:rPr>
                <w:sz w:val="22"/>
                <w:szCs w:val="22"/>
              </w:rPr>
              <w:t>，如果沒有妥適的照管我們的生態系統，氣候危機就無法得到緩解。</w:t>
            </w:r>
          </w:p>
          <w:p w14:paraId="206B8225" w14:textId="77777777" w:rsidR="00F273A6" w:rsidRPr="009D1C05" w:rsidRDefault="00F273A6" w:rsidP="00F273A6">
            <w:pPr>
              <w:spacing w:line="160" w:lineRule="exact"/>
              <w:rPr>
                <w:sz w:val="22"/>
                <w:szCs w:val="22"/>
              </w:rPr>
            </w:pPr>
          </w:p>
          <w:p w14:paraId="72AD711E" w14:textId="77777777" w:rsidR="009D1C05" w:rsidRDefault="009D1C05" w:rsidP="009D1C05">
            <w:pPr>
              <w:spacing w:line="320" w:lineRule="exact"/>
              <w:rPr>
                <w:sz w:val="22"/>
                <w:szCs w:val="22"/>
              </w:rPr>
            </w:pPr>
            <w:r w:rsidRPr="009D1C05">
              <w:rPr>
                <w:sz w:val="22"/>
                <w:szCs w:val="22"/>
              </w:rPr>
              <w:t>我們需要協調國家發展與生態環境保育的上位政策，明確制定</w:t>
            </w:r>
            <w:r w:rsidRPr="009D1C05">
              <w:rPr>
                <w:sz w:val="22"/>
                <w:szCs w:val="22"/>
              </w:rPr>
              <w:t xml:space="preserve"> 2030 </w:t>
            </w:r>
            <w:r w:rsidRPr="009D1C05">
              <w:rPr>
                <w:sz w:val="22"/>
                <w:szCs w:val="22"/>
              </w:rPr>
              <w:t>年自然淨值綠色戰略，</w:t>
            </w:r>
            <w:r w:rsidRPr="009D1C05">
              <w:rPr>
                <w:sz w:val="22"/>
                <w:szCs w:val="22"/>
              </w:rPr>
              <w:t xml:space="preserve">2050 </w:t>
            </w:r>
            <w:r w:rsidRPr="009D1C05">
              <w:rPr>
                <w:sz w:val="22"/>
                <w:szCs w:val="22"/>
              </w:rPr>
              <w:t>年生態棲地復育路徑，才能</w:t>
            </w:r>
            <w:proofErr w:type="gramStart"/>
            <w:r w:rsidRPr="009D1C05">
              <w:rPr>
                <w:sz w:val="22"/>
                <w:szCs w:val="22"/>
              </w:rPr>
              <w:t>讓淨零</w:t>
            </w:r>
            <w:proofErr w:type="gramEnd"/>
            <w:r w:rsidRPr="009D1C05">
              <w:rPr>
                <w:sz w:val="22"/>
                <w:szCs w:val="22"/>
              </w:rPr>
              <w:t>目標超越碳中和，達到生物</w:t>
            </w:r>
            <w:proofErr w:type="gramStart"/>
            <w:r w:rsidRPr="009D1C05">
              <w:rPr>
                <w:sz w:val="22"/>
                <w:szCs w:val="22"/>
              </w:rPr>
              <w:t>多樣性淨零損失</w:t>
            </w:r>
            <w:proofErr w:type="gramEnd"/>
            <w:r w:rsidRPr="009D1C05">
              <w:rPr>
                <w:sz w:val="22"/>
                <w:szCs w:val="22"/>
              </w:rPr>
              <w:t>，減緩生態系統崩潰加劇氣候危機。</w:t>
            </w:r>
          </w:p>
          <w:p w14:paraId="76518772" w14:textId="77777777" w:rsidR="00F273A6" w:rsidRPr="009D1C05" w:rsidRDefault="00F273A6" w:rsidP="00F273A6">
            <w:pPr>
              <w:spacing w:line="160" w:lineRule="exact"/>
              <w:rPr>
                <w:sz w:val="22"/>
                <w:szCs w:val="22"/>
              </w:rPr>
            </w:pPr>
          </w:p>
          <w:p w14:paraId="02D98F07" w14:textId="77777777" w:rsidR="009D1C05" w:rsidRDefault="009D1C05" w:rsidP="009D1C05">
            <w:pPr>
              <w:spacing w:line="320" w:lineRule="exact"/>
              <w:rPr>
                <w:sz w:val="22"/>
                <w:szCs w:val="22"/>
              </w:rPr>
            </w:pPr>
            <w:r w:rsidRPr="009D1C05">
              <w:rPr>
                <w:sz w:val="22"/>
                <w:szCs w:val="22"/>
              </w:rPr>
              <w:t>透過有效的管理手段串連行政機關、專業人才、</w:t>
            </w:r>
            <w:proofErr w:type="gramStart"/>
            <w:r w:rsidRPr="009D1C05">
              <w:rPr>
                <w:sz w:val="22"/>
                <w:szCs w:val="22"/>
              </w:rPr>
              <w:t>在地社群</w:t>
            </w:r>
            <w:proofErr w:type="gramEnd"/>
            <w:r w:rsidRPr="009D1C05">
              <w:rPr>
                <w:sz w:val="22"/>
                <w:szCs w:val="22"/>
              </w:rPr>
              <w:t>，透過長期的監測計畫與定期的通盤檢討才能夠確認保育行動的實質成效，透過科學資料與在地參與指引未來氣候行動途徑，讓生態專業成為氣候行動的基礎。</w:t>
            </w:r>
          </w:p>
          <w:p w14:paraId="6E9AEEB4" w14:textId="77777777" w:rsidR="00F273A6" w:rsidRPr="009D1C05" w:rsidRDefault="00F273A6" w:rsidP="00F273A6">
            <w:pPr>
              <w:spacing w:line="160" w:lineRule="exact"/>
              <w:rPr>
                <w:sz w:val="22"/>
                <w:szCs w:val="22"/>
              </w:rPr>
            </w:pPr>
          </w:p>
          <w:p w14:paraId="6F50AE39" w14:textId="77777777" w:rsidR="009D1C05" w:rsidRDefault="009D1C05" w:rsidP="009D1C05">
            <w:pPr>
              <w:spacing w:line="320" w:lineRule="exact"/>
              <w:rPr>
                <w:sz w:val="22"/>
                <w:szCs w:val="22"/>
              </w:rPr>
            </w:pPr>
            <w:r w:rsidRPr="009D1C05">
              <w:rPr>
                <w:sz w:val="22"/>
                <w:szCs w:val="22"/>
              </w:rPr>
              <w:t>建立「其他有效保育地」</w:t>
            </w:r>
            <w:r w:rsidRPr="009D1C05">
              <w:rPr>
                <w:sz w:val="22"/>
                <w:szCs w:val="22"/>
              </w:rPr>
              <w:t>(Other Effective Conservation Measures, OECM)</w:t>
            </w:r>
            <w:r w:rsidRPr="009D1C05">
              <w:rPr>
                <w:sz w:val="22"/>
                <w:szCs w:val="22"/>
              </w:rPr>
              <w:t>，透過多元利害關係人的協作，達成生物</w:t>
            </w:r>
            <w:proofErr w:type="gramStart"/>
            <w:r w:rsidRPr="009D1C05">
              <w:rPr>
                <w:sz w:val="22"/>
                <w:szCs w:val="22"/>
              </w:rPr>
              <w:t>多樣性淨零損失</w:t>
            </w:r>
            <w:proofErr w:type="gramEnd"/>
            <w:r w:rsidRPr="009D1C05">
              <w:rPr>
                <w:sz w:val="22"/>
                <w:szCs w:val="22"/>
              </w:rPr>
              <w:t>的保育目標，減緩氣候風險。此外我們</w:t>
            </w:r>
            <w:proofErr w:type="gramStart"/>
            <w:r w:rsidRPr="009D1C05">
              <w:rPr>
                <w:sz w:val="22"/>
                <w:szCs w:val="22"/>
              </w:rPr>
              <w:t>更要認肯原住民</w:t>
            </w:r>
            <w:proofErr w:type="gramEnd"/>
            <w:r w:rsidRPr="009D1C05">
              <w:rPr>
                <w:sz w:val="22"/>
                <w:szCs w:val="22"/>
              </w:rPr>
              <w:t>族文化、土地、自然資源、傳統知識等權利，讓保育策略與氣候行動</w:t>
            </w:r>
            <w:proofErr w:type="gramStart"/>
            <w:r w:rsidRPr="009D1C05">
              <w:rPr>
                <w:sz w:val="22"/>
                <w:szCs w:val="22"/>
              </w:rPr>
              <w:t>不</w:t>
            </w:r>
            <w:proofErr w:type="gramEnd"/>
            <w:r w:rsidRPr="009D1C05">
              <w:rPr>
                <w:sz w:val="22"/>
                <w:szCs w:val="22"/>
              </w:rPr>
              <w:t>遺落任何人，完整照管我們的地球。</w:t>
            </w:r>
          </w:p>
          <w:p w14:paraId="7584CB3E" w14:textId="77777777" w:rsidR="00F273A6" w:rsidRPr="009D1C05" w:rsidRDefault="00F273A6" w:rsidP="00F273A6">
            <w:pPr>
              <w:spacing w:line="160" w:lineRule="exact"/>
              <w:rPr>
                <w:sz w:val="22"/>
                <w:szCs w:val="22"/>
              </w:rPr>
            </w:pPr>
          </w:p>
          <w:p w14:paraId="0538A0C5" w14:textId="77777777" w:rsidR="009D1C05" w:rsidRPr="009D1C05" w:rsidRDefault="009D1C05" w:rsidP="009D1C05">
            <w:pPr>
              <w:spacing w:line="320" w:lineRule="exact"/>
              <w:rPr>
                <w:sz w:val="22"/>
                <w:szCs w:val="22"/>
              </w:rPr>
            </w:pPr>
            <w:r w:rsidRPr="009D1C05">
              <w:rPr>
                <w:sz w:val="22"/>
                <w:szCs w:val="22"/>
              </w:rPr>
              <w:t>氣候危機的加劇無論如何都會衝擊我們賴以維生的生態系統，讓我們以生態專業為橋梁，積極建立穩定的行政管理和專業技術人員的領導，加強各類生態專業人才的培訓、認證、應用和</w:t>
            </w:r>
            <w:proofErr w:type="gramStart"/>
            <w:r w:rsidRPr="009D1C05">
              <w:rPr>
                <w:sz w:val="22"/>
                <w:szCs w:val="22"/>
              </w:rPr>
              <w:t>媒合</w:t>
            </w:r>
            <w:proofErr w:type="gramEnd"/>
            <w:r w:rsidRPr="009D1C05">
              <w:rPr>
                <w:sz w:val="22"/>
                <w:szCs w:val="22"/>
              </w:rPr>
              <w:t>，串聯各界力量，共同守護並達到生態</w:t>
            </w:r>
            <w:proofErr w:type="gramStart"/>
            <w:r w:rsidRPr="009D1C05">
              <w:rPr>
                <w:sz w:val="22"/>
                <w:szCs w:val="22"/>
              </w:rPr>
              <w:t>多樣性淨零損失</w:t>
            </w:r>
            <w:proofErr w:type="gramEnd"/>
            <w:r w:rsidRPr="009D1C05">
              <w:rPr>
                <w:sz w:val="22"/>
                <w:szCs w:val="22"/>
              </w:rPr>
              <w:t>與</w:t>
            </w:r>
            <w:proofErr w:type="gramStart"/>
            <w:r w:rsidRPr="009D1C05">
              <w:rPr>
                <w:sz w:val="22"/>
                <w:szCs w:val="22"/>
              </w:rPr>
              <w:t>碳排淨零</w:t>
            </w:r>
            <w:proofErr w:type="gramEnd"/>
            <w:r w:rsidRPr="009D1C05">
              <w:rPr>
                <w:sz w:val="22"/>
                <w:szCs w:val="22"/>
              </w:rPr>
              <w:t>雙重目標。</w:t>
            </w:r>
          </w:p>
        </w:tc>
      </w:tr>
    </w:tbl>
    <w:p w14:paraId="081CEDE4" w14:textId="77777777" w:rsidR="009D1C05" w:rsidRPr="009D1C05" w:rsidRDefault="009D1C05" w:rsidP="009D1C05">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124"/>
        <w:gridCol w:w="9060"/>
      </w:tblGrid>
      <w:tr w:rsidR="009D1C05" w:rsidRPr="009D1C05" w14:paraId="4E14A780" w14:textId="77777777" w:rsidTr="00F273A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F077D" w14:textId="77777777" w:rsidR="009D1C05" w:rsidRPr="009D1C05" w:rsidRDefault="009D1C05" w:rsidP="009D1C05">
            <w:pPr>
              <w:spacing w:line="320" w:lineRule="exact"/>
              <w:rPr>
                <w:b/>
                <w:bCs/>
                <w:sz w:val="22"/>
                <w:szCs w:val="22"/>
              </w:rPr>
            </w:pPr>
            <w:r w:rsidRPr="009D1C05">
              <w:rPr>
                <w:b/>
                <w:bCs/>
                <w:sz w:val="22"/>
                <w:szCs w:val="22"/>
              </w:rPr>
              <w:t>訴求＃</w:t>
            </w:r>
            <w:r w:rsidRPr="009D1C05">
              <w:rPr>
                <w:b/>
                <w:bCs/>
                <w:sz w:val="22"/>
                <w:szCs w:val="22"/>
              </w:rPr>
              <w:t>10</w:t>
            </w:r>
          </w:p>
        </w:tc>
        <w:tc>
          <w:tcPr>
            <w:tcW w:w="9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F2112" w14:textId="77777777" w:rsidR="009D1C05" w:rsidRPr="009D1C05" w:rsidRDefault="009D1C05" w:rsidP="009D1C05">
            <w:pPr>
              <w:spacing w:line="320" w:lineRule="exact"/>
              <w:rPr>
                <w:b/>
                <w:bCs/>
                <w:sz w:val="22"/>
                <w:szCs w:val="22"/>
              </w:rPr>
            </w:pPr>
            <w:r w:rsidRPr="009D1C05">
              <w:rPr>
                <w:b/>
                <w:bCs/>
                <w:sz w:val="22"/>
                <w:szCs w:val="22"/>
              </w:rPr>
              <w:t>拒絕戰爭加劇氣候危機，停止資助種族滅絕</w:t>
            </w:r>
          </w:p>
        </w:tc>
      </w:tr>
      <w:tr w:rsidR="009D1C05" w:rsidRPr="009D1C05" w14:paraId="2B36C3AF" w14:textId="77777777" w:rsidTr="00F273A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AAC00" w14:textId="77777777" w:rsidR="009D1C05" w:rsidRPr="009D1C05" w:rsidRDefault="009D1C05" w:rsidP="009D1C05">
            <w:pPr>
              <w:spacing w:line="320" w:lineRule="exact"/>
              <w:rPr>
                <w:sz w:val="22"/>
                <w:szCs w:val="22"/>
              </w:rPr>
            </w:pPr>
            <w:r w:rsidRPr="009D1C05">
              <w:rPr>
                <w:sz w:val="22"/>
                <w:szCs w:val="22"/>
              </w:rPr>
              <w:t>說明</w:t>
            </w:r>
          </w:p>
        </w:tc>
        <w:tc>
          <w:tcPr>
            <w:tcW w:w="9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52EF3" w14:textId="77777777" w:rsidR="009D1C05" w:rsidRPr="009D1C05" w:rsidRDefault="009D1C05" w:rsidP="009D1C05">
            <w:pPr>
              <w:spacing w:line="320" w:lineRule="exact"/>
              <w:rPr>
                <w:sz w:val="22"/>
                <w:szCs w:val="22"/>
              </w:rPr>
            </w:pPr>
            <w:r w:rsidRPr="009D1C05">
              <w:rPr>
                <w:sz w:val="22"/>
                <w:szCs w:val="22"/>
              </w:rPr>
              <w:t>戰爭與種族滅絕是不可忽視的氣候與環境議題。光是以色列在空襲及地面入侵加</w:t>
            </w:r>
            <w:proofErr w:type="gramStart"/>
            <w:r w:rsidRPr="009D1C05">
              <w:rPr>
                <w:sz w:val="22"/>
                <w:szCs w:val="22"/>
              </w:rPr>
              <w:t>薩</w:t>
            </w:r>
            <w:proofErr w:type="gramEnd"/>
            <w:r w:rsidRPr="009D1C05">
              <w:rPr>
                <w:sz w:val="22"/>
                <w:szCs w:val="22"/>
              </w:rPr>
              <w:t>前兩</w:t>
            </w:r>
            <w:proofErr w:type="gramStart"/>
            <w:r w:rsidRPr="009D1C05">
              <w:rPr>
                <w:sz w:val="22"/>
                <w:szCs w:val="22"/>
              </w:rPr>
              <w:t>個</w:t>
            </w:r>
            <w:proofErr w:type="gramEnd"/>
            <w:r w:rsidRPr="009D1C05">
              <w:rPr>
                <w:sz w:val="22"/>
                <w:szCs w:val="22"/>
              </w:rPr>
              <w:t>月的碳排放，便已超過全球</w:t>
            </w:r>
            <w:r w:rsidRPr="009D1C05">
              <w:rPr>
                <w:sz w:val="22"/>
                <w:szCs w:val="22"/>
              </w:rPr>
              <w:t>20</w:t>
            </w:r>
            <w:r w:rsidRPr="009D1C05">
              <w:rPr>
                <w:sz w:val="22"/>
                <w:szCs w:val="22"/>
              </w:rPr>
              <w:t>個最受氣候災難影響國家的年排放量；自</w:t>
            </w:r>
            <w:r w:rsidRPr="009D1C05">
              <w:rPr>
                <w:sz w:val="22"/>
                <w:szCs w:val="22"/>
              </w:rPr>
              <w:t xml:space="preserve"> 1967 </w:t>
            </w:r>
            <w:r w:rsidRPr="009D1C05">
              <w:rPr>
                <w:sz w:val="22"/>
                <w:szCs w:val="22"/>
              </w:rPr>
              <w:t>年以來，以色列更在巴勒斯坦土地上鏟除至少</w:t>
            </w:r>
            <w:r w:rsidRPr="009D1C05">
              <w:rPr>
                <w:sz w:val="22"/>
                <w:szCs w:val="22"/>
              </w:rPr>
              <w:t>250</w:t>
            </w:r>
            <w:r w:rsidRPr="009D1C05">
              <w:rPr>
                <w:sz w:val="22"/>
                <w:szCs w:val="22"/>
              </w:rPr>
              <w:t>萬棵樹木，摧毀當地生態系統，留下失去家園的巴勒斯坦人與荒蕪的土地。</w:t>
            </w:r>
          </w:p>
          <w:p w14:paraId="4AF70DE6" w14:textId="77777777" w:rsidR="009D1C05" w:rsidRDefault="009D1C05" w:rsidP="009D1C05">
            <w:pPr>
              <w:spacing w:line="320" w:lineRule="exact"/>
              <w:rPr>
                <w:sz w:val="22"/>
                <w:szCs w:val="22"/>
              </w:rPr>
            </w:pPr>
            <w:r w:rsidRPr="009D1C05">
              <w:rPr>
                <w:sz w:val="22"/>
                <w:szCs w:val="22"/>
              </w:rPr>
              <w:lastRenderedPageBreak/>
              <w:t>我們譴責以色列在持續軍事暴力的同時，以「</w:t>
            </w:r>
            <w:proofErr w:type="gramStart"/>
            <w:r w:rsidRPr="009D1C05">
              <w:rPr>
                <w:sz w:val="22"/>
                <w:szCs w:val="22"/>
              </w:rPr>
              <w:t>綠能國家</w:t>
            </w:r>
            <w:proofErr w:type="gramEnd"/>
            <w:r w:rsidRPr="009D1C05">
              <w:rPr>
                <w:sz w:val="22"/>
                <w:szCs w:val="22"/>
              </w:rPr>
              <w:t>」</w:t>
            </w:r>
            <w:proofErr w:type="gramStart"/>
            <w:r w:rsidRPr="009D1C05">
              <w:rPr>
                <w:sz w:val="22"/>
                <w:szCs w:val="22"/>
              </w:rPr>
              <w:t>形象漂綠</w:t>
            </w:r>
            <w:proofErr w:type="gramEnd"/>
            <w:r w:rsidRPr="009D1C05">
              <w:rPr>
                <w:sz w:val="22"/>
                <w:szCs w:val="22"/>
              </w:rPr>
              <w:t>，掩蓋其人權與生態罪行。我們認為，台灣的能源政策必須符合人權與氣候正義，避免進口助長戰爭的俄羅斯煤礦、侵害當地原住民族權益的阿拉斯加天然氣等加劇氣候危機又帶來生態與人權雙重迫害的化石燃料。</w:t>
            </w:r>
          </w:p>
          <w:p w14:paraId="0957F06C" w14:textId="77777777" w:rsidR="00F273A6" w:rsidRPr="009D1C05" w:rsidRDefault="00F273A6" w:rsidP="00F273A6">
            <w:pPr>
              <w:spacing w:line="160" w:lineRule="exact"/>
              <w:rPr>
                <w:sz w:val="22"/>
                <w:szCs w:val="22"/>
              </w:rPr>
            </w:pPr>
          </w:p>
          <w:p w14:paraId="02DD006F" w14:textId="77777777" w:rsidR="009D1C05" w:rsidRDefault="009D1C05" w:rsidP="009D1C05">
            <w:pPr>
              <w:spacing w:line="320" w:lineRule="exact"/>
              <w:rPr>
                <w:sz w:val="22"/>
                <w:szCs w:val="22"/>
              </w:rPr>
            </w:pPr>
            <w:r w:rsidRPr="009D1C05">
              <w:rPr>
                <w:sz w:val="22"/>
                <w:szCs w:val="22"/>
              </w:rPr>
              <w:t>在聯合國已認定以色列犯下種族滅絕的情況下，媒體應正確使用「種族滅絕」一詞，而非以「以巴衝突」或「戰爭」等字眼掩飾暴行。若台灣政府與企業持續資助、輸出武器零件給以色列，不僅助長殺戮，也造成</w:t>
            </w:r>
            <w:proofErr w:type="gramStart"/>
            <w:r w:rsidRPr="009D1C05">
              <w:rPr>
                <w:sz w:val="22"/>
                <w:szCs w:val="22"/>
              </w:rPr>
              <w:t>大量碳排</w:t>
            </w:r>
            <w:proofErr w:type="gramEnd"/>
            <w:r w:rsidRPr="009D1C05">
              <w:rPr>
                <w:sz w:val="22"/>
                <w:szCs w:val="22"/>
              </w:rPr>
              <w:t>與生態滅絕。</w:t>
            </w:r>
          </w:p>
          <w:p w14:paraId="51C0338F" w14:textId="77777777" w:rsidR="00F273A6" w:rsidRPr="009D1C05" w:rsidRDefault="00F273A6" w:rsidP="00F273A6">
            <w:pPr>
              <w:spacing w:line="160" w:lineRule="exact"/>
              <w:rPr>
                <w:sz w:val="22"/>
                <w:szCs w:val="22"/>
              </w:rPr>
            </w:pPr>
          </w:p>
          <w:p w14:paraId="73664790" w14:textId="77777777" w:rsidR="009D1C05" w:rsidRDefault="009D1C05" w:rsidP="009D1C05">
            <w:pPr>
              <w:spacing w:line="320" w:lineRule="exact"/>
              <w:rPr>
                <w:sz w:val="22"/>
                <w:szCs w:val="22"/>
              </w:rPr>
            </w:pPr>
            <w:r w:rsidRPr="009D1C05">
              <w:rPr>
                <w:sz w:val="22"/>
                <w:szCs w:val="22"/>
              </w:rPr>
              <w:t>我們呼籲民眾採取負責任的投資行為，避免資金流向涉及軍武出口以色列的企業。經濟部早已限制武器的關鍵零件出口俄羅斯，對以色列亦應採取相同管制，避免成為種族滅絕的幫兇。</w:t>
            </w:r>
          </w:p>
          <w:p w14:paraId="7C34E613" w14:textId="77777777" w:rsidR="00F273A6" w:rsidRPr="009D1C05" w:rsidRDefault="00F273A6" w:rsidP="00F273A6">
            <w:pPr>
              <w:spacing w:line="160" w:lineRule="exact"/>
              <w:rPr>
                <w:sz w:val="22"/>
                <w:szCs w:val="22"/>
              </w:rPr>
            </w:pPr>
          </w:p>
          <w:p w14:paraId="35D443B8" w14:textId="77777777" w:rsidR="009D1C05" w:rsidRPr="009D1C05" w:rsidRDefault="009D1C05" w:rsidP="009D1C05">
            <w:pPr>
              <w:spacing w:line="320" w:lineRule="exact"/>
              <w:rPr>
                <w:sz w:val="22"/>
                <w:szCs w:val="22"/>
              </w:rPr>
            </w:pPr>
            <w:r w:rsidRPr="009D1C05">
              <w:rPr>
                <w:sz w:val="22"/>
                <w:szCs w:val="22"/>
              </w:rPr>
              <w:t>氣候與人權正義不可分割，唯有立即停止輸出相關軍武技術與零件、停止進口助長戰爭的化石燃料，台灣才能真正邁向公正永續的未來。</w:t>
            </w:r>
          </w:p>
        </w:tc>
      </w:tr>
    </w:tbl>
    <w:p w14:paraId="6EFDE23E" w14:textId="77777777" w:rsidR="009D1C05" w:rsidRPr="009D1C05" w:rsidRDefault="009D1C05" w:rsidP="009D1C05">
      <w:pPr>
        <w:spacing w:line="320" w:lineRule="exact"/>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124"/>
        <w:gridCol w:w="9060"/>
      </w:tblGrid>
      <w:tr w:rsidR="009D1C05" w:rsidRPr="009D1C05" w14:paraId="26285971" w14:textId="77777777" w:rsidTr="00F273A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D6447" w14:textId="77777777" w:rsidR="009D1C05" w:rsidRPr="009D1C05" w:rsidRDefault="009D1C05" w:rsidP="009D1C05">
            <w:pPr>
              <w:spacing w:line="320" w:lineRule="exact"/>
              <w:rPr>
                <w:b/>
                <w:bCs/>
                <w:sz w:val="22"/>
                <w:szCs w:val="22"/>
              </w:rPr>
            </w:pPr>
            <w:r w:rsidRPr="009D1C05">
              <w:rPr>
                <w:b/>
                <w:bCs/>
                <w:sz w:val="22"/>
                <w:szCs w:val="22"/>
              </w:rPr>
              <w:t>訴求＃</w:t>
            </w:r>
            <w:r w:rsidRPr="009D1C05">
              <w:rPr>
                <w:b/>
                <w:bCs/>
                <w:sz w:val="22"/>
                <w:szCs w:val="22"/>
              </w:rPr>
              <w:t>11</w:t>
            </w:r>
          </w:p>
        </w:tc>
        <w:tc>
          <w:tcPr>
            <w:tcW w:w="9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CC617" w14:textId="77777777" w:rsidR="009D1C05" w:rsidRPr="009D1C05" w:rsidRDefault="009D1C05" w:rsidP="009D1C05">
            <w:pPr>
              <w:spacing w:line="320" w:lineRule="exact"/>
              <w:rPr>
                <w:b/>
                <w:bCs/>
                <w:sz w:val="22"/>
                <w:szCs w:val="22"/>
              </w:rPr>
            </w:pPr>
            <w:r w:rsidRPr="009D1C05">
              <w:rPr>
                <w:b/>
                <w:bCs/>
                <w:sz w:val="22"/>
                <w:szCs w:val="22"/>
              </w:rPr>
              <w:t>從部落出發、捍衛土地主權，落實環境正義</w:t>
            </w:r>
          </w:p>
        </w:tc>
      </w:tr>
      <w:tr w:rsidR="009D1C05" w:rsidRPr="009D1C05" w14:paraId="51DA8021" w14:textId="77777777" w:rsidTr="00F273A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C0BE7" w14:textId="77777777" w:rsidR="009D1C05" w:rsidRPr="009D1C05" w:rsidRDefault="009D1C05" w:rsidP="009D1C05">
            <w:pPr>
              <w:spacing w:line="320" w:lineRule="exact"/>
              <w:rPr>
                <w:sz w:val="22"/>
                <w:szCs w:val="22"/>
              </w:rPr>
            </w:pPr>
            <w:r w:rsidRPr="009D1C05">
              <w:rPr>
                <w:sz w:val="22"/>
                <w:szCs w:val="22"/>
              </w:rPr>
              <w:t>說明</w:t>
            </w:r>
          </w:p>
        </w:tc>
        <w:tc>
          <w:tcPr>
            <w:tcW w:w="9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1A48B" w14:textId="77777777" w:rsidR="009D1C05" w:rsidRDefault="009D1C05" w:rsidP="009D1C05">
            <w:pPr>
              <w:spacing w:line="320" w:lineRule="exact"/>
              <w:rPr>
                <w:sz w:val="22"/>
                <w:szCs w:val="22"/>
              </w:rPr>
            </w:pPr>
            <w:r w:rsidRPr="009D1C05">
              <w:rPr>
                <w:sz w:val="22"/>
                <w:szCs w:val="22"/>
              </w:rPr>
              <w:t>氣候危機的影響最早、</w:t>
            </w:r>
            <w:proofErr w:type="gramStart"/>
            <w:r w:rsidRPr="009D1C05">
              <w:rPr>
                <w:sz w:val="22"/>
                <w:szCs w:val="22"/>
              </w:rPr>
              <w:t>最</w:t>
            </w:r>
            <w:proofErr w:type="gramEnd"/>
            <w:r w:rsidRPr="009D1C05">
              <w:rPr>
                <w:sz w:val="22"/>
                <w:szCs w:val="22"/>
              </w:rPr>
              <w:t>重地影響原住民族的土地與生活上。山林崩塌、家園受損等，不只是自然現象，也反映政府長期忽略土地環境的永續。</w:t>
            </w:r>
          </w:p>
          <w:p w14:paraId="741C02D3" w14:textId="77777777" w:rsidR="00F273A6" w:rsidRPr="009D1C05" w:rsidRDefault="00F273A6" w:rsidP="00F273A6">
            <w:pPr>
              <w:spacing w:line="160" w:lineRule="exact"/>
              <w:rPr>
                <w:sz w:val="22"/>
                <w:szCs w:val="22"/>
              </w:rPr>
            </w:pPr>
          </w:p>
          <w:p w14:paraId="30F21348" w14:textId="77777777" w:rsidR="009D1C05" w:rsidRPr="009D1C05" w:rsidRDefault="009D1C05" w:rsidP="009D1C05">
            <w:pPr>
              <w:spacing w:line="320" w:lineRule="exact"/>
              <w:rPr>
                <w:sz w:val="22"/>
                <w:szCs w:val="22"/>
              </w:rPr>
            </w:pPr>
            <w:r w:rsidRPr="009D1C05">
              <w:rPr>
                <w:sz w:val="22"/>
                <w:szCs w:val="22"/>
              </w:rPr>
              <w:t>捍衛土地主權，就是承認原住民族對傳統領域的治理權與文化脈絡。政府應在日常提供資源，支持部落建立氣候調適與防災機制，並落實「自由、事先與知情同意」（</w:t>
            </w:r>
            <w:r w:rsidRPr="009D1C05">
              <w:rPr>
                <w:sz w:val="22"/>
                <w:szCs w:val="22"/>
              </w:rPr>
              <w:t>FPIC</w:t>
            </w:r>
            <w:r w:rsidRPr="009D1C05">
              <w:rPr>
                <w:sz w:val="22"/>
                <w:szCs w:val="22"/>
              </w:rPr>
              <w:t>）原則，確保部落在氣候政策、能源轉型與災前預防等擁有真正的發言權與決定權。只有讓部落成為治理夥伴，才是建立韌性社會，實現環境正義的根本。</w:t>
            </w:r>
            <w:r w:rsidRPr="009D1C05">
              <w:rPr>
                <w:sz w:val="22"/>
                <w:szCs w:val="22"/>
              </w:rPr>
              <w:t>(</w:t>
            </w:r>
            <w:r w:rsidRPr="009D1C05">
              <w:rPr>
                <w:sz w:val="22"/>
                <w:szCs w:val="22"/>
              </w:rPr>
              <w:t>還在等原住民族代表調整</w:t>
            </w:r>
            <w:r w:rsidRPr="009D1C05">
              <w:rPr>
                <w:sz w:val="22"/>
                <w:szCs w:val="22"/>
              </w:rPr>
              <w:t>)</w:t>
            </w:r>
          </w:p>
        </w:tc>
      </w:tr>
    </w:tbl>
    <w:p w14:paraId="2ADF06DA" w14:textId="77777777" w:rsidR="009D1C05" w:rsidRPr="006A56D2" w:rsidRDefault="009D1C05" w:rsidP="00E878CF">
      <w:pPr>
        <w:spacing w:line="320" w:lineRule="exact"/>
        <w:rPr>
          <w:sz w:val="22"/>
          <w:szCs w:val="22"/>
        </w:rPr>
      </w:pPr>
    </w:p>
    <w:sectPr w:rsidR="009D1C05" w:rsidRPr="006A56D2" w:rsidSect="00403237">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37"/>
    <w:rsid w:val="002D39A1"/>
    <w:rsid w:val="00350F1F"/>
    <w:rsid w:val="00403237"/>
    <w:rsid w:val="00404B5B"/>
    <w:rsid w:val="006A56D2"/>
    <w:rsid w:val="009C7637"/>
    <w:rsid w:val="009D1C05"/>
    <w:rsid w:val="00A04760"/>
    <w:rsid w:val="00D273DA"/>
    <w:rsid w:val="00E40953"/>
    <w:rsid w:val="00E50BAB"/>
    <w:rsid w:val="00E878CF"/>
    <w:rsid w:val="00F03FD8"/>
    <w:rsid w:val="00F273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8C8C"/>
  <w15:chartTrackingRefBased/>
  <w15:docId w15:val="{301A6887-DAC2-4D04-96C7-0F89547E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3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323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0323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323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0323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032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323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0323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323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0323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0323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0323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0323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0323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03237"/>
    <w:rPr>
      <w:rFonts w:eastAsiaTheme="majorEastAsia" w:cstheme="majorBidi"/>
      <w:color w:val="0F4761" w:themeColor="accent1" w:themeShade="BF"/>
    </w:rPr>
  </w:style>
  <w:style w:type="character" w:customStyle="1" w:styleId="60">
    <w:name w:val="標題 6 字元"/>
    <w:basedOn w:val="a0"/>
    <w:link w:val="6"/>
    <w:uiPriority w:val="9"/>
    <w:semiHidden/>
    <w:rsid w:val="00403237"/>
    <w:rPr>
      <w:rFonts w:eastAsiaTheme="majorEastAsia" w:cstheme="majorBidi"/>
      <w:color w:val="595959" w:themeColor="text1" w:themeTint="A6"/>
    </w:rPr>
  </w:style>
  <w:style w:type="character" w:customStyle="1" w:styleId="70">
    <w:name w:val="標題 7 字元"/>
    <w:basedOn w:val="a0"/>
    <w:link w:val="7"/>
    <w:uiPriority w:val="9"/>
    <w:semiHidden/>
    <w:rsid w:val="00403237"/>
    <w:rPr>
      <w:rFonts w:eastAsiaTheme="majorEastAsia" w:cstheme="majorBidi"/>
      <w:color w:val="595959" w:themeColor="text1" w:themeTint="A6"/>
    </w:rPr>
  </w:style>
  <w:style w:type="character" w:customStyle="1" w:styleId="80">
    <w:name w:val="標題 8 字元"/>
    <w:basedOn w:val="a0"/>
    <w:link w:val="8"/>
    <w:uiPriority w:val="9"/>
    <w:semiHidden/>
    <w:rsid w:val="00403237"/>
    <w:rPr>
      <w:rFonts w:eastAsiaTheme="majorEastAsia" w:cstheme="majorBidi"/>
      <w:color w:val="272727" w:themeColor="text1" w:themeTint="D8"/>
    </w:rPr>
  </w:style>
  <w:style w:type="character" w:customStyle="1" w:styleId="90">
    <w:name w:val="標題 9 字元"/>
    <w:basedOn w:val="a0"/>
    <w:link w:val="9"/>
    <w:uiPriority w:val="9"/>
    <w:semiHidden/>
    <w:rsid w:val="00403237"/>
    <w:rPr>
      <w:rFonts w:eastAsiaTheme="majorEastAsia" w:cstheme="majorBidi"/>
      <w:color w:val="272727" w:themeColor="text1" w:themeTint="D8"/>
    </w:rPr>
  </w:style>
  <w:style w:type="paragraph" w:styleId="a3">
    <w:name w:val="Title"/>
    <w:basedOn w:val="a"/>
    <w:next w:val="a"/>
    <w:link w:val="a4"/>
    <w:uiPriority w:val="10"/>
    <w:qFormat/>
    <w:rsid w:val="00403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03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2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03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237"/>
    <w:pPr>
      <w:spacing w:before="160" w:after="160"/>
      <w:jc w:val="center"/>
    </w:pPr>
    <w:rPr>
      <w:i/>
      <w:iCs/>
      <w:color w:val="404040" w:themeColor="text1" w:themeTint="BF"/>
    </w:rPr>
  </w:style>
  <w:style w:type="character" w:customStyle="1" w:styleId="a8">
    <w:name w:val="引文 字元"/>
    <w:basedOn w:val="a0"/>
    <w:link w:val="a7"/>
    <w:uiPriority w:val="29"/>
    <w:rsid w:val="00403237"/>
    <w:rPr>
      <w:i/>
      <w:iCs/>
      <w:color w:val="404040" w:themeColor="text1" w:themeTint="BF"/>
    </w:rPr>
  </w:style>
  <w:style w:type="paragraph" w:styleId="a9">
    <w:name w:val="List Paragraph"/>
    <w:basedOn w:val="a"/>
    <w:uiPriority w:val="34"/>
    <w:qFormat/>
    <w:rsid w:val="00403237"/>
    <w:pPr>
      <w:ind w:left="720"/>
      <w:contextualSpacing/>
    </w:pPr>
  </w:style>
  <w:style w:type="character" w:styleId="aa">
    <w:name w:val="Intense Emphasis"/>
    <w:basedOn w:val="a0"/>
    <w:uiPriority w:val="21"/>
    <w:qFormat/>
    <w:rsid w:val="00403237"/>
    <w:rPr>
      <w:i/>
      <w:iCs/>
      <w:color w:val="0F4761" w:themeColor="accent1" w:themeShade="BF"/>
    </w:rPr>
  </w:style>
  <w:style w:type="paragraph" w:styleId="ab">
    <w:name w:val="Intense Quote"/>
    <w:basedOn w:val="a"/>
    <w:next w:val="a"/>
    <w:link w:val="ac"/>
    <w:uiPriority w:val="30"/>
    <w:qFormat/>
    <w:rsid w:val="00403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03237"/>
    <w:rPr>
      <w:i/>
      <w:iCs/>
      <w:color w:val="0F4761" w:themeColor="accent1" w:themeShade="BF"/>
    </w:rPr>
  </w:style>
  <w:style w:type="character" w:styleId="ad">
    <w:name w:val="Intense Reference"/>
    <w:basedOn w:val="a0"/>
    <w:uiPriority w:val="32"/>
    <w:qFormat/>
    <w:rsid w:val="00403237"/>
    <w:rPr>
      <w:b/>
      <w:bCs/>
      <w:smallCaps/>
      <w:color w:val="0F4761" w:themeColor="accent1" w:themeShade="BF"/>
      <w:spacing w:val="5"/>
    </w:rPr>
  </w:style>
  <w:style w:type="character" w:styleId="ae">
    <w:name w:val="Hyperlink"/>
    <w:basedOn w:val="a0"/>
    <w:uiPriority w:val="99"/>
    <w:unhideWhenUsed/>
    <w:rsid w:val="00403237"/>
    <w:rPr>
      <w:color w:val="467886" w:themeColor="hyperlink"/>
      <w:u w:val="single"/>
    </w:rPr>
  </w:style>
  <w:style w:type="character" w:styleId="af">
    <w:name w:val="Unresolved Mention"/>
    <w:basedOn w:val="a0"/>
    <w:uiPriority w:val="99"/>
    <w:semiHidden/>
    <w:unhideWhenUsed/>
    <w:rsid w:val="00403237"/>
    <w:rPr>
      <w:color w:val="605E5C"/>
      <w:shd w:val="clear" w:color="auto" w:fill="E1DFDD"/>
    </w:rPr>
  </w:style>
  <w:style w:type="character" w:styleId="af0">
    <w:name w:val="FollowedHyperlink"/>
    <w:basedOn w:val="a0"/>
    <w:uiPriority w:val="99"/>
    <w:semiHidden/>
    <w:unhideWhenUsed/>
    <w:rsid w:val="00E409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雅晶</dc:creator>
  <cp:keywords/>
  <dc:description/>
  <cp:lastModifiedBy>雅晶</cp:lastModifiedBy>
  <cp:revision>9</cp:revision>
  <cp:lastPrinted>2025-10-15T13:35:00Z</cp:lastPrinted>
  <dcterms:created xsi:type="dcterms:W3CDTF">2025-10-15T10:48:00Z</dcterms:created>
  <dcterms:modified xsi:type="dcterms:W3CDTF">2025-10-15T14:36:00Z</dcterms:modified>
</cp:coreProperties>
</file>