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iauKai" w:cs="BiauKai" w:eastAsia="BiauKai" w:hAnsi="BiauKai"/>
          <w:b w:val="1"/>
          <w:sz w:val="32"/>
          <w:szCs w:val="32"/>
        </w:rPr>
      </w:pPr>
      <w:r w:rsidDel="00000000" w:rsidR="00000000" w:rsidRPr="00000000">
        <w:rPr>
          <w:rFonts w:ascii="BiauKai" w:cs="BiauKai" w:eastAsia="BiauKai" w:hAnsi="BiauKai"/>
          <w:b w:val="1"/>
          <w:sz w:val="32"/>
          <w:szCs w:val="32"/>
          <w:rtl w:val="0"/>
        </w:rPr>
        <w:t xml:space="preserve">《</w:t>
      </w:r>
      <w:r w:rsidDel="00000000" w:rsidR="00000000" w:rsidRPr="00000000">
        <w:rPr>
          <w:rFonts w:ascii="BiauKai" w:cs="BiauKai" w:eastAsia="BiauKai" w:hAnsi="BiauKai"/>
          <w:b w:val="1"/>
          <w:sz w:val="32"/>
          <w:szCs w:val="32"/>
          <w:rtl w:val="0"/>
        </w:rPr>
        <w:t xml:space="preserve">氣候變遷因應法》草案修法建議：碳費部分</w:t>
      </w:r>
    </w:p>
    <w:p w:rsidR="00000000" w:rsidDel="00000000" w:rsidP="00000000" w:rsidRDefault="00000000" w:rsidRPr="00000000" w14:paraId="00000002">
      <w:pPr>
        <w:spacing w:after="200" w:lineRule="auto"/>
        <w:jc w:val="center"/>
        <w:rPr>
          <w:rFonts w:ascii="BiauKai" w:cs="BiauKai" w:eastAsia="BiauKai" w:hAnsi="BiauKai"/>
          <w:sz w:val="24"/>
          <w:szCs w:val="24"/>
        </w:rPr>
      </w:pPr>
      <w:r w:rsidDel="00000000" w:rsidR="00000000" w:rsidRPr="00000000">
        <w:rPr>
          <w:rFonts w:ascii="BiauKai" w:cs="BiauKai" w:eastAsia="BiauKai" w:hAnsi="BiauKai"/>
          <w:b w:val="1"/>
          <w:sz w:val="28"/>
          <w:szCs w:val="28"/>
          <w:rtl w:val="0"/>
        </w:rPr>
        <w:t xml:space="preserve">民間團體共識建議</w:t>
      </w:r>
      <w:r w:rsidDel="00000000" w:rsidR="00000000" w:rsidRPr="00000000">
        <w:rPr>
          <w:rtl w:val="0"/>
        </w:rPr>
      </w:r>
    </w:p>
    <w:p w:rsidR="00000000" w:rsidDel="00000000" w:rsidP="00000000" w:rsidRDefault="00000000" w:rsidRPr="00000000" w14:paraId="00000003">
      <w:pPr>
        <w:spacing w:after="200" w:lineRule="auto"/>
        <w:jc w:val="both"/>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根據目前《氣候變遷因應法》草案版本中之碳費規範，明文於母法中的部分僅包含碳費徵收之目的（為達成國家溫室氣體減量目標）、徵收對象（直接與間接排放源），至於計算方式、徵收方式、申報、繳費流程、繳納期限、繳費金額不足之追補繳、收費之排放量計算方法、免徵及其他應遵行事項之辦法等，則由中央主管機關定之，未有更具體的授權範圍，除違背授權明確性之原則外，對於碳費制度的有效性、甚至作為特別公課而應有定期國會監督的規範，皆付之闕如。</w:t>
      </w:r>
    </w:p>
    <w:p w:rsidR="00000000" w:rsidDel="00000000" w:rsidP="00000000" w:rsidRDefault="00000000" w:rsidRPr="00000000" w14:paraId="00000004">
      <w:pPr>
        <w:spacing w:after="200" w:lineRule="auto"/>
        <w:jc w:val="both"/>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據此，本條建議如下：</w:t>
      </w:r>
    </w:p>
    <w:p w:rsidR="00000000" w:rsidDel="00000000" w:rsidP="00000000" w:rsidRDefault="00000000" w:rsidRPr="00000000" w14:paraId="00000005">
      <w:pPr>
        <w:spacing w:after="200" w:lineRule="auto"/>
        <w:jc w:val="both"/>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一）碳費徵收目的上，應新增落實污染者付費原則及對脆弱群體之保障，以各明確排放源的群體同質性與徵收目的間之事物關聯性。概碳費作為《氣候變遷因應法》重要的政策工具，其制度目的應不僅在於達成溫室氣體減量目標上，也在落實污染者付費原則之精神，特別是對脆弱群體，如協助高碳產業的勞工進行公正轉型，協助增加其綠色就業的職能等、又如因淨零轉型而致生活成本增加之中低收入家戶等保障。</w:t>
      </w:r>
    </w:p>
    <w:p w:rsidR="00000000" w:rsidDel="00000000" w:rsidP="00000000" w:rsidRDefault="00000000" w:rsidRPr="00000000" w14:paraId="00000006">
      <w:pPr>
        <w:spacing w:after="200" w:lineRule="auto"/>
        <w:jc w:val="both"/>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二）為使碳費費率與課徵對象之範圍，能夠有效達成淨零轉型之目的，本草案建議應由行政院成立碳費審議會，依各階段管制目標之期程，具體審酌如全球主要碳價趨勢、本法減量目標達成情形等，擬定碳費預算書。每兩年並應定期檢討，以逐步實現淨零轉型。</w:t>
      </w:r>
    </w:p>
    <w:p w:rsidR="00000000" w:rsidDel="00000000" w:rsidP="00000000" w:rsidRDefault="00000000" w:rsidRPr="00000000" w14:paraId="00000007">
      <w:pPr>
        <w:spacing w:after="200" w:lineRule="auto"/>
        <w:jc w:val="both"/>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（三）碳費收入之紅利分配上，應落實污染者付費與氣候正義之原則，建議刪除院版草案中優先補貼企業進行減量之規範，並強化新增氣候調適行動、公正轉型與公民參與等淨零轉型需用項目。</w:t>
      </w:r>
    </w:p>
    <w:p w:rsidR="00000000" w:rsidDel="00000000" w:rsidP="00000000" w:rsidRDefault="00000000" w:rsidRPr="00000000" w14:paraId="00000008">
      <w:pPr>
        <w:spacing w:after="200" w:lineRule="auto"/>
        <w:jc w:val="both"/>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四）碳費收入之基金管理上欠缺實質管考之機制，故建議參酌《水污染防治法》就水污染防治費之規定，由氣候變遷因應基金管理會每年製作碳費收取執行績效報告，經行政院核定後向立法院報告及備查，並應公開於中央主管機關指定之網站，供民眾查閱，以強化碳費收取效益之管考與落實公民監督。</w:t>
      </w:r>
      <w:r w:rsidDel="00000000" w:rsidR="00000000" w:rsidRPr="00000000">
        <w:rPr>
          <w:rtl w:val="0"/>
        </w:rPr>
      </w:r>
    </w:p>
    <w:p w:rsidR="00000000" w:rsidDel="00000000" w:rsidP="00000000" w:rsidRDefault="00000000" w:rsidRPr="00000000" w14:paraId="00000009">
      <w:pPr>
        <w:rPr>
          <w:rFonts w:ascii="BiauKai" w:cs="BiauKai" w:eastAsia="BiauKai" w:hAnsi="BiauKai"/>
          <w:color w:val="0000ff"/>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氣候變遷因應法</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本研究建議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BiauKai" w:cs="BiauKai" w:eastAsia="BiauKai" w:hAnsi="BiauKai"/>
                <w:b w:val="1"/>
                <w:sz w:val="24"/>
                <w:szCs w:val="24"/>
              </w:rPr>
            </w:pPr>
            <w:r w:rsidDel="00000000" w:rsidR="00000000" w:rsidRPr="00000000">
              <w:rPr>
                <w:rFonts w:ascii="BiauKai" w:cs="BiauKai" w:eastAsia="BiauKai" w:hAnsi="BiauKai"/>
                <w:sz w:val="24"/>
                <w:szCs w:val="24"/>
                <w:rtl w:val="0"/>
              </w:rPr>
              <w:t xml:space="preserve">第二十八條</w:t>
            </w:r>
            <w:r w:rsidDel="00000000" w:rsidR="00000000" w:rsidRPr="00000000">
              <w:rPr>
                <w:rFonts w:ascii="BiauKai" w:cs="BiauKai" w:eastAsia="BiauKai" w:hAnsi="BiauKai"/>
                <w:b w:val="1"/>
                <w:sz w:val="24"/>
                <w:szCs w:val="24"/>
                <w:rtl w:val="0"/>
              </w:rPr>
              <w:t xml:space="preserve"> </w:t>
            </w:r>
          </w:p>
          <w:p w:rsidR="00000000" w:rsidDel="00000000" w:rsidP="00000000" w:rsidRDefault="00000000" w:rsidRPr="00000000" w14:paraId="0000000D">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中央主管機關為達成國家溫室氣體長期減量目標及各期階段管制目標,得分階段對下列排放溫室氣體之排放源徵收碳費:</w:t>
            </w:r>
          </w:p>
          <w:p w:rsidR="00000000" w:rsidDel="00000000" w:rsidP="00000000" w:rsidRDefault="00000000" w:rsidRPr="00000000" w14:paraId="0000000E">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一、直接排放源：依其排放量，向排放源之所有人徵收；其所有人非使用人或管理人者，向實際使用人或管理人徵收。</w:t>
            </w:r>
          </w:p>
          <w:p w:rsidR="00000000" w:rsidDel="00000000" w:rsidP="00000000" w:rsidRDefault="00000000" w:rsidRPr="00000000" w14:paraId="00000010">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二、間接排放源：依其使用電力間接排放之排放量，向排放源之所有人徵收；其所有人非使用人或管理人者，向實際使用人或管理人徵收。</w:t>
            </w:r>
          </w:p>
          <w:p w:rsidR="00000000" w:rsidDel="00000000" w:rsidP="00000000" w:rsidRDefault="00000000" w:rsidRPr="00000000" w14:paraId="00000011">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生產電力之直接排放源，得檢具提供電力消費之排放量證明文件，向中央主管機關申請扣除前項第一款之排放量。</w:t>
            </w:r>
          </w:p>
          <w:p w:rsidR="00000000" w:rsidDel="00000000" w:rsidP="00000000" w:rsidRDefault="00000000" w:rsidRPr="00000000" w14:paraId="00000013">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第一項碳費之徵收對象、費率，由中央主管機關依我國溫室氣體減量現況、 排放源類型、溫室氣體排放種類、排放量規模、自主減量情形及減量成效公告，並定期檢討之。</w:t>
            </w:r>
          </w:p>
          <w:p w:rsidR="00000000" w:rsidDel="00000000" w:rsidP="00000000" w:rsidRDefault="00000000" w:rsidRPr="00000000" w14:paraId="00000015">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第一項碳費之計算方式、徵收方式、 申報、繳費流程、繳納期限、繳費金額不足之追繳、補繳、收費之排放量計算方法、免徵及其他應遵行事項之辦法，由中央主管機關定之。</w:t>
            </w:r>
          </w:p>
          <w:p w:rsidR="00000000" w:rsidDel="00000000" w:rsidP="00000000" w:rsidRDefault="00000000" w:rsidRPr="00000000" w14:paraId="00000017">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BiauKai" w:cs="BiauKai" w:eastAsia="BiauKai" w:hAnsi="BiauKa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第二十八條 </w:t>
            </w:r>
          </w:p>
          <w:p w:rsidR="00000000" w:rsidDel="00000000" w:rsidP="00000000" w:rsidRDefault="00000000" w:rsidRPr="00000000" w14:paraId="0000001A">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（第一項）</w:t>
            </w:r>
          </w:p>
          <w:p w:rsidR="00000000" w:rsidDel="00000000" w:rsidP="00000000" w:rsidRDefault="00000000" w:rsidRPr="00000000" w14:paraId="0000001B">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中央主管機關為達成國家溫室氣體長期減量目標及各期階段管制目標，</w:t>
            </w:r>
            <w:r w:rsidDel="00000000" w:rsidR="00000000" w:rsidRPr="00000000">
              <w:rPr>
                <w:rFonts w:ascii="BiauKai" w:cs="BiauKai" w:eastAsia="BiauKai" w:hAnsi="BiauKai"/>
                <w:sz w:val="24"/>
                <w:szCs w:val="24"/>
                <w:u w:val="single"/>
                <w:rtl w:val="0"/>
              </w:rPr>
              <w:t xml:space="preserve">落實污染者付費原則及對脆弱群體之保障</w:t>
            </w:r>
            <w:r w:rsidDel="00000000" w:rsidR="00000000" w:rsidRPr="00000000">
              <w:rPr>
                <w:rFonts w:ascii="BiauKai" w:cs="BiauKai" w:eastAsia="BiauKai" w:hAnsi="BiauKai"/>
                <w:sz w:val="24"/>
                <w:szCs w:val="24"/>
                <w:rtl w:val="0"/>
              </w:rPr>
              <w:t xml:space="preserve">，得分階段對下列直接或間接排放溫室氣體之排放源徵收碳費：</w:t>
            </w:r>
          </w:p>
          <w:p w:rsidR="00000000" w:rsidDel="00000000" w:rsidP="00000000" w:rsidRDefault="00000000" w:rsidRPr="00000000" w14:paraId="0000001C">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一、直接排放源：依其排放量，向排放源之所有人徵收；其所有人非使用人或管理人者，向實際使用人或管理人徵收。</w:t>
            </w:r>
          </w:p>
          <w:p w:rsidR="00000000" w:rsidDel="00000000" w:rsidP="00000000" w:rsidRDefault="00000000" w:rsidRPr="00000000" w14:paraId="0000001E">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二、間接排放源：依其使用電力間接排放之排放量，向排放源之所有人徵收；其所有人非使用人或管理人者，向實際使用人或管理人徵收。</w:t>
            </w:r>
          </w:p>
          <w:p w:rsidR="00000000" w:rsidDel="00000000" w:rsidP="00000000" w:rsidRDefault="00000000" w:rsidRPr="00000000" w14:paraId="0000001F">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（第二項）</w:t>
            </w:r>
          </w:p>
          <w:p w:rsidR="00000000" w:rsidDel="00000000" w:rsidP="00000000" w:rsidRDefault="00000000" w:rsidRPr="00000000" w14:paraId="00000021">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生產電力之直接排放源，得檢具提供電力消費之排放量證明文件，向中央主管機關申請扣除第一項第一款之排放量。</w:t>
            </w:r>
          </w:p>
          <w:p w:rsidR="00000000" w:rsidDel="00000000" w:rsidP="00000000" w:rsidRDefault="00000000" w:rsidRPr="00000000" w14:paraId="00000022">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（第三項）</w:t>
            </w:r>
          </w:p>
          <w:p w:rsidR="00000000" w:rsidDel="00000000" w:rsidP="00000000" w:rsidRDefault="00000000" w:rsidRPr="00000000" w14:paraId="00000024">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rtl w:val="0"/>
              </w:rPr>
              <w:t xml:space="preserve">第一項碳費之徵收對象、費率，應由</w:t>
            </w:r>
            <w:r w:rsidDel="00000000" w:rsidR="00000000" w:rsidRPr="00000000">
              <w:rPr>
                <w:rFonts w:ascii="BiauKai" w:cs="BiauKai" w:eastAsia="BiauKai" w:hAnsi="BiauKai"/>
                <w:sz w:val="24"/>
                <w:szCs w:val="24"/>
                <w:u w:val="single"/>
                <w:rtl w:val="0"/>
              </w:rPr>
              <w:t xml:space="preserve">（行政院/永續會/氣候會報）邀集政府機關、學者專家及民間團體成立碳費審議會。碳費審議會並應於第十條行政院核定各期階段管制目標後六個月內，具體審酌下列各款因素擬定碳費預算書，報請（永續會/氣候會報）審議後送行政院核定並公告之：</w:t>
            </w:r>
          </w:p>
          <w:p w:rsidR="00000000" w:rsidDel="00000000" w:rsidP="00000000" w:rsidRDefault="00000000" w:rsidRPr="00000000" w14:paraId="00000025">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一、全球主要並且符合2050年淨零目標的碳價趨勢；</w:t>
            </w:r>
          </w:p>
          <w:p w:rsidR="00000000" w:rsidDel="00000000" w:rsidP="00000000" w:rsidRDefault="00000000" w:rsidRPr="00000000" w14:paraId="00000026">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二、本法長期減量目標與各階段溫室氣體減量目標達成情形；</w:t>
            </w:r>
          </w:p>
          <w:p w:rsidR="00000000" w:rsidDel="00000000" w:rsidP="00000000" w:rsidRDefault="00000000" w:rsidRPr="00000000" w14:paraId="00000027">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三、易受碳價衝擊產業與其碳洩漏風險；</w:t>
            </w:r>
          </w:p>
          <w:p w:rsidR="00000000" w:rsidDel="00000000" w:rsidP="00000000" w:rsidRDefault="00000000" w:rsidRPr="00000000" w14:paraId="00000028">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四、溫室氣體排放之環境外部成本與社會成本；</w:t>
            </w:r>
          </w:p>
          <w:p w:rsidR="00000000" w:rsidDel="00000000" w:rsidP="00000000" w:rsidRDefault="00000000" w:rsidRPr="00000000" w14:paraId="00000029">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五、行政院主計總處所公布之消費者物價指數；</w:t>
            </w:r>
          </w:p>
          <w:p w:rsidR="00000000" w:rsidDel="00000000" w:rsidP="00000000" w:rsidRDefault="00000000" w:rsidRPr="00000000" w14:paraId="0000002A">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六、其他有利達成本法目的之因素。</w:t>
            </w:r>
          </w:p>
          <w:p w:rsidR="00000000" w:rsidDel="00000000" w:rsidP="00000000" w:rsidRDefault="00000000" w:rsidRPr="00000000" w14:paraId="0000002B">
            <w:pPr>
              <w:widowControl w:val="0"/>
              <w:spacing w:line="240" w:lineRule="auto"/>
              <w:rPr>
                <w:rFonts w:ascii="BiauKai" w:cs="BiauKai" w:eastAsia="BiauKai" w:hAnsi="BiauKai"/>
                <w:sz w:val="24"/>
                <w:szCs w:val="24"/>
                <w:u w:val="single"/>
              </w:rPr>
            </w:pPr>
            <w:r w:rsidDel="00000000" w:rsidR="00000000" w:rsidRPr="00000000">
              <w:rPr>
                <w:rtl w:val="0"/>
              </w:rPr>
            </w:r>
          </w:p>
          <w:p w:rsidR="00000000" w:rsidDel="00000000" w:rsidP="00000000" w:rsidRDefault="00000000" w:rsidRPr="00000000" w14:paraId="0000002C">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rtl w:val="0"/>
              </w:rPr>
              <w:t xml:space="preserve">（第四項）</w:t>
            </w:r>
            <w:r w:rsidDel="00000000" w:rsidR="00000000" w:rsidRPr="00000000">
              <w:rPr>
                <w:rtl w:val="0"/>
              </w:rPr>
            </w:r>
          </w:p>
          <w:p w:rsidR="00000000" w:rsidDel="00000000" w:rsidP="00000000" w:rsidRDefault="00000000" w:rsidRPr="00000000" w14:paraId="0000002D">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前項碳費預算書，應以第十條各期階段管制目標之期程，擬定各階段碳費費率目標、氣候變遷行動基金預算編列，並就基金使用管理設定績效目標等。碳費審議委員會應至少每兩年依前項規定檢討之。</w:t>
            </w:r>
          </w:p>
          <w:p w:rsidR="00000000" w:rsidDel="00000000" w:rsidP="00000000" w:rsidRDefault="00000000" w:rsidRPr="00000000" w14:paraId="0000002E">
            <w:pPr>
              <w:widowControl w:val="0"/>
              <w:spacing w:line="240" w:lineRule="auto"/>
              <w:rPr>
                <w:rFonts w:ascii="BiauKai" w:cs="BiauKai" w:eastAsia="BiauKai" w:hAnsi="BiauKai"/>
                <w:sz w:val="24"/>
                <w:szCs w:val="24"/>
                <w:u w:val="single"/>
              </w:rPr>
            </w:pPr>
            <w:r w:rsidDel="00000000" w:rsidR="00000000" w:rsidRPr="00000000">
              <w:rPr>
                <w:rtl w:val="0"/>
              </w:rPr>
            </w:r>
          </w:p>
          <w:p w:rsidR="00000000" w:rsidDel="00000000" w:rsidP="00000000" w:rsidRDefault="00000000" w:rsidRPr="00000000" w14:paraId="0000002F">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rtl w:val="0"/>
              </w:rPr>
              <w:t xml:space="preserve">（第五項）</w:t>
            </w:r>
            <w:r w:rsidDel="00000000" w:rsidR="00000000" w:rsidRPr="00000000">
              <w:rPr>
                <w:rtl w:val="0"/>
              </w:rPr>
            </w:r>
          </w:p>
          <w:p w:rsidR="00000000" w:rsidDel="00000000" w:rsidP="00000000" w:rsidRDefault="00000000" w:rsidRPr="00000000" w14:paraId="00000030">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第三項碳費審議會之代表中，學者專家及民間團體代表之比例，合計不得少於二分之一。各代表並準用行政程序法第 三十二條及第三十三條有關利益迴避之規定。</w:t>
            </w:r>
          </w:p>
          <w:p w:rsidR="00000000" w:rsidDel="00000000" w:rsidP="00000000" w:rsidRDefault="00000000" w:rsidRPr="00000000" w14:paraId="00000031">
            <w:pPr>
              <w:widowControl w:val="0"/>
              <w:spacing w:line="240" w:lineRule="auto"/>
              <w:rPr>
                <w:rFonts w:ascii="BiauKai" w:cs="BiauKai" w:eastAsia="BiauKai" w:hAnsi="BiauKai"/>
                <w:sz w:val="24"/>
                <w:szCs w:val="24"/>
                <w:u w:val="single"/>
              </w:rPr>
            </w:pPr>
            <w:r w:rsidDel="00000000" w:rsidR="00000000" w:rsidRPr="00000000">
              <w:rPr>
                <w:rtl w:val="0"/>
              </w:rPr>
            </w:r>
          </w:p>
          <w:p w:rsidR="00000000" w:rsidDel="00000000" w:rsidP="00000000" w:rsidRDefault="00000000" w:rsidRPr="00000000" w14:paraId="00000032">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（第六項）</w:t>
            </w:r>
          </w:p>
          <w:p w:rsidR="00000000" w:rsidDel="00000000" w:rsidP="00000000" w:rsidRDefault="00000000" w:rsidRPr="00000000" w14:paraId="00000033">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rtl w:val="0"/>
              </w:rPr>
              <w:t xml:space="preserve">第一項碳費之計算方式、徵收方式、 申報、繳費流程、繳納期限、繳費金額不足之追繳、補繳、收費之排放量計算方法、免徵及其他應遵行事項之辦法，</w:t>
            </w:r>
            <w:r w:rsidDel="00000000" w:rsidR="00000000" w:rsidRPr="00000000">
              <w:rPr>
                <w:rFonts w:ascii="BiauKai" w:cs="BiauKai" w:eastAsia="BiauKai" w:hAnsi="BiauKai"/>
                <w:sz w:val="24"/>
                <w:szCs w:val="24"/>
                <w:u w:val="single"/>
                <w:rtl w:val="0"/>
              </w:rPr>
              <w:t xml:space="preserve">由中央主管機關會同中央目的事業主管機關另訂辦法，並報請永續會/氣候會報審議後行政院核定公告實施。</w:t>
            </w:r>
          </w:p>
        </w:tc>
      </w:tr>
    </w:tbl>
    <w:p w:rsidR="00000000" w:rsidDel="00000000" w:rsidP="00000000" w:rsidRDefault="00000000" w:rsidRPr="00000000" w14:paraId="00000034">
      <w:pPr>
        <w:spacing w:after="200" w:line="240" w:lineRule="auto"/>
        <w:jc w:val="both"/>
        <w:rPr>
          <w:rFonts w:ascii="BiauKai" w:cs="BiauKai" w:eastAsia="BiauKai" w:hAnsi="BiauKai"/>
          <w:color w:val="0000ff"/>
          <w:sz w:val="24"/>
          <w:szCs w:val="24"/>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氣候變遷因應法</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本研究建議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第三十三條</w:t>
            </w:r>
          </w:p>
          <w:p w:rsidR="00000000" w:rsidDel="00000000" w:rsidP="00000000" w:rsidRDefault="00000000" w:rsidRPr="00000000" w14:paraId="00000038">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前條基金專供執行溫室氣體減量及氣候變遷調適之用，其用途如下：</w:t>
            </w:r>
          </w:p>
          <w:p w:rsidR="00000000" w:rsidDel="00000000" w:rsidP="00000000" w:rsidRDefault="00000000" w:rsidRPr="00000000" w14:paraId="00000039">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一、排放源檢查事項。</w:t>
            </w:r>
          </w:p>
          <w:p w:rsidR="00000000" w:rsidDel="00000000" w:rsidP="00000000" w:rsidRDefault="00000000" w:rsidRPr="00000000" w14:paraId="0000003A">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二、補助直 轄市、 縣(市)政府執行溫室氣體減量工作事項。</w:t>
            </w:r>
          </w:p>
          <w:p w:rsidR="00000000" w:rsidDel="00000000" w:rsidP="00000000" w:rsidRDefault="00000000" w:rsidRPr="00000000" w14:paraId="0000003B">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三、補助中央目的事業主管機關執行溫室氣體減量工作事項。</w:t>
            </w:r>
          </w:p>
          <w:p w:rsidR="00000000" w:rsidDel="00000000" w:rsidP="00000000" w:rsidRDefault="00000000" w:rsidRPr="00000000" w14:paraId="0000003C">
            <w:pPr>
              <w:widowControl w:val="0"/>
              <w:spacing w:line="240" w:lineRule="auto"/>
              <w:ind w:left="425.19685039370086"/>
              <w:rPr>
                <w:rFonts w:ascii="BiauKai" w:cs="BiauKai" w:eastAsia="BiauKai" w:hAnsi="BiauKai"/>
                <w:b w:val="1"/>
                <w:sz w:val="24"/>
                <w:szCs w:val="24"/>
              </w:rPr>
            </w:pPr>
            <w:r w:rsidDel="00000000" w:rsidR="00000000" w:rsidRPr="00000000">
              <w:rPr>
                <w:rFonts w:ascii="BiauKai" w:cs="BiauKai" w:eastAsia="BiauKai" w:hAnsi="BiauKai"/>
                <w:b w:val="1"/>
                <w:sz w:val="24"/>
                <w:szCs w:val="24"/>
                <w:rtl w:val="0"/>
              </w:rPr>
              <w:t xml:space="preserve">四、補助及獎勵事業投資溫室氣體減量技術。</w:t>
            </w:r>
          </w:p>
          <w:p w:rsidR="00000000" w:rsidDel="00000000" w:rsidP="00000000" w:rsidRDefault="00000000" w:rsidRPr="00000000" w14:paraId="0000003D">
            <w:pPr>
              <w:widowControl w:val="0"/>
              <w:spacing w:line="240" w:lineRule="auto"/>
              <w:ind w:left="425.19685039370086"/>
              <w:rPr>
                <w:rFonts w:ascii="BiauKai" w:cs="BiauKai" w:eastAsia="BiauKai" w:hAnsi="BiauKai"/>
                <w:b w:val="1"/>
                <w:sz w:val="24"/>
                <w:szCs w:val="24"/>
              </w:rPr>
            </w:pPr>
            <w:r w:rsidDel="00000000" w:rsidR="00000000" w:rsidRPr="00000000">
              <w:rPr>
                <w:rFonts w:ascii="BiauKai" w:cs="BiauKai" w:eastAsia="BiauKai" w:hAnsi="BiauKai"/>
                <w:b w:val="1"/>
                <w:sz w:val="24"/>
                <w:szCs w:val="24"/>
                <w:rtl w:val="0"/>
              </w:rPr>
              <w:t xml:space="preserve">五、辦理前三款以外之輔導、補助、獎勵溫室氣體減量工作事項、研究及開發溫室氣體減量技術。</w:t>
            </w:r>
          </w:p>
          <w:p w:rsidR="00000000" w:rsidDel="00000000" w:rsidP="00000000" w:rsidRDefault="00000000" w:rsidRPr="00000000" w14:paraId="0000003E">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六、資訊平台帳戶建立、免費核配、拍賣、配售、移轉及交易相關行政工作事項。</w:t>
            </w:r>
          </w:p>
          <w:p w:rsidR="00000000" w:rsidDel="00000000" w:rsidP="00000000" w:rsidRDefault="00000000" w:rsidRPr="00000000" w14:paraId="0000003F">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七、執行溫室氣體減量及管理所需之約聘僱經費。</w:t>
            </w:r>
          </w:p>
          <w:p w:rsidR="00000000" w:rsidDel="00000000" w:rsidP="00000000" w:rsidRDefault="00000000" w:rsidRPr="00000000" w14:paraId="00000040">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八、氣候變遷調適之協調、研擬及推動事項。</w:t>
            </w:r>
          </w:p>
          <w:p w:rsidR="00000000" w:rsidDel="00000000" w:rsidP="00000000" w:rsidRDefault="00000000" w:rsidRPr="00000000" w14:paraId="00000041">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九、推動碳足跡管理機制相關事項。</w:t>
            </w:r>
          </w:p>
          <w:p w:rsidR="00000000" w:rsidDel="00000000" w:rsidP="00000000" w:rsidRDefault="00000000" w:rsidRPr="00000000" w14:paraId="00000042">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十、氣候變遷及溫室氣體減量之教育及宣導事項。</w:t>
            </w:r>
          </w:p>
          <w:p w:rsidR="00000000" w:rsidDel="00000000" w:rsidP="00000000" w:rsidRDefault="00000000" w:rsidRPr="00000000" w14:paraId="00000043">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十一、氣候變遷及溫室氣體減量之國際事務。</w:t>
            </w:r>
          </w:p>
          <w:p w:rsidR="00000000" w:rsidDel="00000000" w:rsidP="00000000" w:rsidRDefault="00000000" w:rsidRPr="00000000" w14:paraId="00000044">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十二、其他有關氣候變遷調適研究及溫室氣體減量事項。</w:t>
            </w:r>
          </w:p>
          <w:p w:rsidR="00000000" w:rsidDel="00000000" w:rsidP="00000000" w:rsidRDefault="00000000" w:rsidRPr="00000000" w14:paraId="00000045">
            <w:pPr>
              <w:widowControl w:val="0"/>
              <w:spacing w:line="240" w:lineRule="auto"/>
              <w:ind w:left="425.19685039370086"/>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BiauKai" w:cs="BiauKai" w:eastAsia="BiauKai" w:hAnsi="BiauKai"/>
                <w:b w:val="1"/>
                <w:sz w:val="24"/>
                <w:szCs w:val="24"/>
              </w:rPr>
            </w:pPr>
            <w:r w:rsidDel="00000000" w:rsidR="00000000" w:rsidRPr="00000000">
              <w:rPr>
                <w:rFonts w:ascii="BiauKai" w:cs="BiauKai" w:eastAsia="BiauKai" w:hAnsi="BiauKai"/>
                <w:b w:val="1"/>
                <w:sz w:val="24"/>
                <w:szCs w:val="24"/>
                <w:rtl w:val="0"/>
              </w:rPr>
              <w:t xml:space="preserve">溫室氣體管理基金應優先用於前項第四款及第五款用途。</w:t>
            </w:r>
          </w:p>
          <w:p w:rsidR="00000000" w:rsidDel="00000000" w:rsidP="00000000" w:rsidRDefault="00000000" w:rsidRPr="00000000" w14:paraId="00000047">
            <w:pPr>
              <w:widowControl w:val="0"/>
              <w:spacing w:line="240" w:lineRule="auto"/>
              <w:rPr>
                <w:rFonts w:ascii="BiauKai" w:cs="BiauKai" w:eastAsia="BiauKai" w:hAnsi="BiauKai"/>
                <w:b w:val="1"/>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第一項第二款至第五款及第十二款補助及獎勵之對象 、申請資格、條件、審查程序、獎勵、補助 方式、 廢止、追繳及其他相關事項之辦法,由中央主管機關定之。</w:t>
            </w:r>
          </w:p>
          <w:p w:rsidR="00000000" w:rsidDel="00000000" w:rsidP="00000000" w:rsidRDefault="00000000" w:rsidRPr="00000000" w14:paraId="00000049">
            <w:pPr>
              <w:widowControl w:val="0"/>
              <w:spacing w:line="240" w:lineRule="auto"/>
              <w:ind w:left="425.19685039370086"/>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4A">
            <w:pPr>
              <w:widowControl w:val="0"/>
              <w:spacing w:line="240" w:lineRule="auto"/>
              <w:ind w:left="425.19685039370086"/>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BiauKai" w:cs="BiauKai" w:eastAsia="BiauKai" w:hAnsi="BiauKa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第三十三條</w:t>
            </w:r>
          </w:p>
          <w:p w:rsidR="00000000" w:rsidDel="00000000" w:rsidP="00000000" w:rsidRDefault="00000000" w:rsidRPr="00000000" w14:paraId="0000004F">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（第一項）</w:t>
            </w:r>
          </w:p>
          <w:p w:rsidR="00000000" w:rsidDel="00000000" w:rsidP="00000000" w:rsidRDefault="00000000" w:rsidRPr="00000000" w14:paraId="00000050">
            <w:pPr>
              <w:widowControl w:val="0"/>
              <w:spacing w:line="240" w:lineRule="auto"/>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前條基金專供溫室氣體減量及氣候變遷調適之用，其支用項目如下：</w:t>
            </w:r>
          </w:p>
          <w:p w:rsidR="00000000" w:rsidDel="00000000" w:rsidP="00000000" w:rsidRDefault="00000000" w:rsidRPr="00000000" w14:paraId="00000051">
            <w:pPr>
              <w:widowControl w:val="0"/>
              <w:spacing w:line="240" w:lineRule="auto"/>
              <w:ind w:left="425.19685039370086"/>
              <w:rPr>
                <w:rFonts w:ascii="BiauKai" w:cs="BiauKai" w:eastAsia="BiauKai" w:hAnsi="BiauKai"/>
                <w:sz w:val="24"/>
                <w:szCs w:val="24"/>
                <w:u w:val="single"/>
              </w:rPr>
            </w:pPr>
            <w:r w:rsidDel="00000000" w:rsidR="00000000" w:rsidRPr="00000000">
              <w:rPr>
                <w:rFonts w:ascii="BiauKai" w:cs="BiauKai" w:eastAsia="BiauKai" w:hAnsi="BiauKai"/>
                <w:sz w:val="24"/>
                <w:szCs w:val="24"/>
                <w:rtl w:val="0"/>
              </w:rPr>
              <w:t xml:space="preserve">一、</w:t>
            </w:r>
            <w:r w:rsidDel="00000000" w:rsidR="00000000" w:rsidRPr="00000000">
              <w:rPr>
                <w:rFonts w:ascii="BiauKai" w:cs="BiauKai" w:eastAsia="BiauKai" w:hAnsi="BiauKai"/>
                <w:sz w:val="24"/>
                <w:szCs w:val="24"/>
                <w:u w:val="single"/>
                <w:rtl w:val="0"/>
              </w:rPr>
              <w:t xml:space="preserve">輔導、補助、獎勵辦理溫室氣體減量工作事項、發展低碳、負排放技術及產業、促進低碳經濟發展。</w:t>
            </w:r>
          </w:p>
          <w:p w:rsidR="00000000" w:rsidDel="00000000" w:rsidP="00000000" w:rsidRDefault="00000000" w:rsidRPr="00000000" w14:paraId="00000052">
            <w:pPr>
              <w:widowControl w:val="0"/>
              <w:spacing w:line="240" w:lineRule="auto"/>
              <w:ind w:left="425.19685039370086"/>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二、因應氣候變遷，輔導產業進行綠色轉型之工作事項與獎助事項。</w:t>
            </w:r>
          </w:p>
          <w:p w:rsidR="00000000" w:rsidDel="00000000" w:rsidP="00000000" w:rsidRDefault="00000000" w:rsidRPr="00000000" w14:paraId="00000053">
            <w:pPr>
              <w:widowControl w:val="0"/>
              <w:spacing w:line="240" w:lineRule="auto"/>
              <w:ind w:left="425.19685039370086"/>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三、氣候變遷調適之協調、研擬、推動及補助各級政府進行以社區為本之調適行動所需之事項。</w:t>
            </w:r>
          </w:p>
          <w:p w:rsidR="00000000" w:rsidDel="00000000" w:rsidP="00000000" w:rsidRDefault="00000000" w:rsidRPr="00000000" w14:paraId="00000054">
            <w:pPr>
              <w:widowControl w:val="0"/>
              <w:spacing w:line="240" w:lineRule="auto"/>
              <w:ind w:left="425.19685039370086"/>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四、因受氣候減緩與調適政策影響之勞工、脆弱群體或其他利害關係人，進行公正轉型之工作事項與獎助事項。</w:t>
            </w:r>
          </w:p>
          <w:p w:rsidR="00000000" w:rsidDel="00000000" w:rsidP="00000000" w:rsidRDefault="00000000" w:rsidRPr="00000000" w14:paraId="00000055">
            <w:pPr>
              <w:widowControl w:val="0"/>
              <w:spacing w:line="240" w:lineRule="auto"/>
              <w:ind w:left="425.19685039370086"/>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五、氣候變遷及溫室氣體減量之教育宣導、能力建構、公民參與與獎助事項。</w:t>
            </w:r>
          </w:p>
          <w:p w:rsidR="00000000" w:rsidDel="00000000" w:rsidP="00000000" w:rsidRDefault="00000000" w:rsidRPr="00000000" w14:paraId="00000056">
            <w:pPr>
              <w:widowControl w:val="0"/>
              <w:spacing w:line="240" w:lineRule="auto"/>
              <w:ind w:left="425.19685039370086"/>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六、氣候變遷科學研究、溫室氣體減量及氣候變遷調適技術需求評估與發展。</w:t>
            </w:r>
          </w:p>
          <w:p w:rsidR="00000000" w:rsidDel="00000000" w:rsidP="00000000" w:rsidRDefault="00000000" w:rsidRPr="00000000" w14:paraId="00000057">
            <w:pPr>
              <w:widowControl w:val="0"/>
              <w:spacing w:line="240" w:lineRule="auto"/>
              <w:ind w:left="425.19685039370086"/>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七、</w:t>
            </w:r>
            <w:r w:rsidDel="00000000" w:rsidR="00000000" w:rsidRPr="00000000">
              <w:rPr>
                <w:rFonts w:ascii="BiauKai" w:cs="BiauKai" w:eastAsia="BiauKai" w:hAnsi="BiauKai"/>
                <w:sz w:val="24"/>
                <w:szCs w:val="24"/>
                <w:rtl w:val="0"/>
              </w:rPr>
              <w:t xml:space="preserve">排放源檢查事項。</w:t>
            </w:r>
            <w:r w:rsidDel="00000000" w:rsidR="00000000" w:rsidRPr="00000000">
              <w:rPr>
                <w:rtl w:val="0"/>
              </w:rPr>
            </w:r>
          </w:p>
          <w:p w:rsidR="00000000" w:rsidDel="00000000" w:rsidP="00000000" w:rsidRDefault="00000000" w:rsidRPr="00000000" w14:paraId="00000058">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u w:val="single"/>
                <w:rtl w:val="0"/>
              </w:rPr>
              <w:t xml:space="preserve">八、</w:t>
            </w:r>
            <w:r w:rsidDel="00000000" w:rsidR="00000000" w:rsidRPr="00000000">
              <w:rPr>
                <w:rFonts w:ascii="BiauKai" w:cs="BiauKai" w:eastAsia="BiauKai" w:hAnsi="BiauKai"/>
                <w:sz w:val="24"/>
                <w:szCs w:val="24"/>
                <w:rtl w:val="0"/>
              </w:rPr>
              <w:t xml:space="preserve">資訊平台帳戶建立、拍賣、配售及交易相關行政工作事項。</w:t>
            </w:r>
          </w:p>
          <w:p w:rsidR="00000000" w:rsidDel="00000000" w:rsidP="00000000" w:rsidRDefault="00000000" w:rsidRPr="00000000" w14:paraId="00000059">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u w:val="single"/>
                <w:rtl w:val="0"/>
              </w:rPr>
              <w:t xml:space="preserve">九、</w:t>
            </w:r>
            <w:r w:rsidDel="00000000" w:rsidR="00000000" w:rsidRPr="00000000">
              <w:rPr>
                <w:rFonts w:ascii="BiauKai" w:cs="BiauKai" w:eastAsia="BiauKai" w:hAnsi="BiauKai"/>
                <w:sz w:val="24"/>
                <w:szCs w:val="24"/>
                <w:rtl w:val="0"/>
              </w:rPr>
              <w:t xml:space="preserve">氣候變遷及溫室氣體減量之國際事務與國際合作計畫。</w:t>
            </w:r>
          </w:p>
          <w:p w:rsidR="00000000" w:rsidDel="00000000" w:rsidP="00000000" w:rsidRDefault="00000000" w:rsidRPr="00000000" w14:paraId="0000005A">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u w:val="single"/>
                <w:rtl w:val="0"/>
              </w:rPr>
              <w:t xml:space="preserve">十、</w:t>
            </w:r>
            <w:r w:rsidDel="00000000" w:rsidR="00000000" w:rsidRPr="00000000">
              <w:rPr>
                <w:rFonts w:ascii="BiauKai" w:cs="BiauKai" w:eastAsia="BiauKai" w:hAnsi="BiauKai"/>
                <w:sz w:val="24"/>
                <w:szCs w:val="24"/>
                <w:rtl w:val="0"/>
              </w:rPr>
              <w:t xml:space="preserve">執行溫室氣體減量及管理所需之約聘僱經費</w:t>
            </w:r>
          </w:p>
          <w:p w:rsidR="00000000" w:rsidDel="00000000" w:rsidP="00000000" w:rsidRDefault="00000000" w:rsidRPr="00000000" w14:paraId="0000005B">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十一、其他有關溫室氣體減量及氣候變遷調適研究事項。</w:t>
            </w:r>
          </w:p>
          <w:p w:rsidR="00000000" w:rsidDel="00000000" w:rsidP="00000000" w:rsidRDefault="00000000" w:rsidRPr="00000000" w14:paraId="0000005C">
            <w:pPr>
              <w:widowControl w:val="0"/>
              <w:spacing w:line="240" w:lineRule="auto"/>
              <w:ind w:left="425.19685039370086"/>
              <w:rPr>
                <w:rFonts w:ascii="BiauKai" w:cs="BiauKai" w:eastAsia="BiauKai" w:hAnsi="BiauKai"/>
                <w:sz w:val="24"/>
                <w:szCs w:val="24"/>
              </w:rPr>
            </w:pPr>
            <w:r w:rsidDel="00000000" w:rsidR="00000000" w:rsidRPr="00000000">
              <w:rPr>
                <w:rtl w:val="0"/>
              </w:rPr>
            </w:r>
          </w:p>
          <w:p w:rsidR="00000000" w:rsidDel="00000000" w:rsidP="00000000" w:rsidRDefault="00000000" w:rsidRPr="00000000" w14:paraId="0000005D">
            <w:pPr>
              <w:widowControl w:val="0"/>
              <w:spacing w:line="240" w:lineRule="auto"/>
              <w:ind w:left="425.19685039370086"/>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（第二項）</w:t>
            </w:r>
          </w:p>
          <w:p w:rsidR="00000000" w:rsidDel="00000000" w:rsidP="00000000" w:rsidRDefault="00000000" w:rsidRPr="00000000" w14:paraId="0000005E">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中央主管機關應成立氣候變遷因應基金管理會，其基金之收支、保管及運用，第一項第一款至第六款及第十一款之補助及獎勵之對象 、申請資格、條件、審查程序、獎勵、補助方式、 廢止、追繳及其他相關事項之辦法，由中央主管機關另訂辦法報請（氣候會報/永續會）審議後，經行政院核定之。</w:t>
            </w:r>
          </w:p>
          <w:p w:rsidR="00000000" w:rsidDel="00000000" w:rsidP="00000000" w:rsidRDefault="00000000" w:rsidRPr="00000000" w14:paraId="0000005F">
            <w:pPr>
              <w:widowControl w:val="0"/>
              <w:spacing w:line="240" w:lineRule="auto"/>
              <w:rPr>
                <w:rFonts w:ascii="BiauKai" w:cs="BiauKai" w:eastAsia="BiauKai" w:hAnsi="BiauKai"/>
                <w:sz w:val="24"/>
                <w:szCs w:val="24"/>
                <w:u w:val="single"/>
              </w:rPr>
            </w:pPr>
            <w:r w:rsidDel="00000000" w:rsidR="00000000" w:rsidRPr="00000000">
              <w:rPr>
                <w:rtl w:val="0"/>
              </w:rPr>
            </w:r>
          </w:p>
          <w:p w:rsidR="00000000" w:rsidDel="00000000" w:rsidP="00000000" w:rsidRDefault="00000000" w:rsidRPr="00000000" w14:paraId="00000060">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rtl w:val="0"/>
              </w:rPr>
              <w:t xml:space="preserve">（第三項）</w:t>
            </w:r>
            <w:r w:rsidDel="00000000" w:rsidR="00000000" w:rsidRPr="00000000">
              <w:rPr>
                <w:rtl w:val="0"/>
              </w:rPr>
            </w:r>
          </w:p>
          <w:p w:rsidR="00000000" w:rsidDel="00000000" w:rsidP="00000000" w:rsidRDefault="00000000" w:rsidRPr="00000000" w14:paraId="00000061">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前項基金管理會應每年製作碳費收取執行績效報告，經行政院核定後向立法院報告及備查，並</w:t>
            </w:r>
            <w:r w:rsidDel="00000000" w:rsidR="00000000" w:rsidRPr="00000000">
              <w:rPr>
                <w:rFonts w:ascii="BiauKai" w:cs="BiauKai" w:eastAsia="BiauKai" w:hAnsi="BiauKai"/>
                <w:sz w:val="24"/>
                <w:szCs w:val="24"/>
                <w:u w:val="single"/>
                <w:shd w:fill="f9fbfb" w:val="clear"/>
                <w:rtl w:val="0"/>
              </w:rPr>
              <w:t xml:space="preserve">應公開於中央主管機關指定之網站，</w:t>
            </w:r>
            <w:r w:rsidDel="00000000" w:rsidR="00000000" w:rsidRPr="00000000">
              <w:rPr>
                <w:rFonts w:ascii="BiauKai" w:cs="BiauKai" w:eastAsia="BiauKai" w:hAnsi="BiauKai"/>
                <w:sz w:val="24"/>
                <w:szCs w:val="24"/>
                <w:u w:val="single"/>
                <w:rtl w:val="0"/>
              </w:rPr>
              <w:t xml:space="preserve">供民眾查閱。相關核定績效規範，除應審酌碳費之溫室氣體減量效益外，亦應分析各項低碳轉型面向所帶來之效益。</w:t>
            </w:r>
          </w:p>
          <w:p w:rsidR="00000000" w:rsidDel="00000000" w:rsidP="00000000" w:rsidRDefault="00000000" w:rsidRPr="00000000" w14:paraId="00000062">
            <w:pPr>
              <w:widowControl w:val="0"/>
              <w:spacing w:line="240" w:lineRule="auto"/>
              <w:rPr>
                <w:rFonts w:ascii="BiauKai" w:cs="BiauKai" w:eastAsia="BiauKai" w:hAnsi="BiauKai"/>
                <w:sz w:val="24"/>
                <w:szCs w:val="24"/>
                <w:u w:val="single"/>
              </w:rPr>
            </w:pPr>
            <w:r w:rsidDel="00000000" w:rsidR="00000000" w:rsidRPr="00000000">
              <w:rPr>
                <w:rtl w:val="0"/>
              </w:rPr>
            </w:r>
          </w:p>
          <w:p w:rsidR="00000000" w:rsidDel="00000000" w:rsidP="00000000" w:rsidRDefault="00000000" w:rsidRPr="00000000" w14:paraId="00000063">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rtl w:val="0"/>
              </w:rPr>
              <w:t xml:space="preserve">（第四項）</w:t>
            </w:r>
            <w:r w:rsidDel="00000000" w:rsidR="00000000" w:rsidRPr="00000000">
              <w:rPr>
                <w:rtl w:val="0"/>
              </w:rPr>
            </w:r>
          </w:p>
          <w:p w:rsidR="00000000" w:rsidDel="00000000" w:rsidP="00000000" w:rsidRDefault="00000000" w:rsidRPr="00000000" w14:paraId="00000064">
            <w:pPr>
              <w:widowControl w:val="0"/>
              <w:spacing w:line="240" w:lineRule="auto"/>
              <w:rPr>
                <w:rFonts w:ascii="BiauKai" w:cs="BiauKai" w:eastAsia="BiauKai" w:hAnsi="BiauKai"/>
                <w:sz w:val="24"/>
                <w:szCs w:val="24"/>
                <w:u w:val="single"/>
              </w:rPr>
            </w:pPr>
            <w:r w:rsidDel="00000000" w:rsidR="00000000" w:rsidRPr="00000000">
              <w:rPr>
                <w:rFonts w:ascii="BiauKai" w:cs="BiauKai" w:eastAsia="BiauKai" w:hAnsi="BiauKai"/>
                <w:sz w:val="24"/>
                <w:szCs w:val="24"/>
                <w:u w:val="single"/>
                <w:rtl w:val="0"/>
              </w:rPr>
              <w:t xml:space="preserve">前項基金管理會代表就審查案件之利益迴避，準用行政程序法第三十二條及第 三十三條規定。</w:t>
            </w:r>
          </w:p>
        </w:tc>
      </w:tr>
    </w:tbl>
    <w:p w:rsidR="00000000" w:rsidDel="00000000" w:rsidP="00000000" w:rsidRDefault="00000000" w:rsidRPr="00000000" w14:paraId="00000065">
      <w:pPr>
        <w:spacing w:after="200" w:lineRule="auto"/>
        <w:jc w:val="both"/>
        <w:rPr/>
      </w:pPr>
      <w:r w:rsidDel="00000000" w:rsidR="00000000" w:rsidRPr="00000000">
        <w:rPr>
          <w:rtl w:val="0"/>
        </w:rPr>
      </w:r>
    </w:p>
    <w:sectPr>
      <w:headerReference r:id="rId6" w:type="first"/>
      <w:footerReference r:id="rId7" w:type="default"/>
      <w:footerReference r:id="rId8"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iauKa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center"/>
      <w:rPr>
        <w:rFonts w:ascii="BiauKai" w:cs="BiauKai" w:eastAsia="BiauKai" w:hAnsi="BiauKai"/>
        <w:sz w:val="24"/>
        <w:szCs w:val="24"/>
      </w:rPr>
    </w:pPr>
    <w:r w:rsidDel="00000000" w:rsidR="00000000" w:rsidRPr="00000000">
      <w:rPr>
        <w:rFonts w:ascii="BiauKai" w:cs="BiauKai" w:eastAsia="BiauKai" w:hAnsi="BiauKai"/>
        <w:rtl w:val="0"/>
      </w:rPr>
      <w:t xml:space="preserve">第</w:t>
    </w:r>
    <w:r w:rsidDel="00000000" w:rsidR="00000000" w:rsidRPr="00000000">
      <w:rPr>
        <w:rFonts w:ascii="BiauKai" w:cs="BiauKai" w:eastAsia="BiauKai" w:hAnsi="BiauKai"/>
      </w:rPr>
      <w:fldChar w:fldCharType="begin"/>
      <w:instrText xml:space="preserve">PAGE</w:instrText>
      <w:fldChar w:fldCharType="separate"/>
      <w:fldChar w:fldCharType="end"/>
    </w:r>
    <w:r w:rsidDel="00000000" w:rsidR="00000000" w:rsidRPr="00000000">
      <w:rPr>
        <w:rFonts w:ascii="BiauKai" w:cs="BiauKai" w:eastAsia="BiauKai" w:hAnsi="BiauKai"/>
        <w:rtl w:val="0"/>
      </w:rPr>
      <w:t xml:space="preserve">頁，共4頁</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